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051" w:rsidRPr="00E84EC2" w:rsidRDefault="001C3B1B" w:rsidP="00E84EC2">
      <w:pPr>
        <w:jc w:val="center"/>
        <w:rPr>
          <w:b/>
        </w:rPr>
      </w:pPr>
      <w:r>
        <w:rPr>
          <w:b/>
        </w:rPr>
        <w:t xml:space="preserve">THE EFFECT OF USING </w:t>
      </w:r>
      <w:r w:rsidRPr="00EF5243">
        <w:rPr>
          <w:b/>
        </w:rPr>
        <w:t>E-LEARNING</w:t>
      </w:r>
      <w:r>
        <w:rPr>
          <w:b/>
        </w:rPr>
        <w:t xml:space="preserve"> TO STUDENTS’ INTEREST IN </w:t>
      </w:r>
      <w:r w:rsidR="00072F84">
        <w:rPr>
          <w:b/>
        </w:rPr>
        <w:t xml:space="preserve">LEARNING </w:t>
      </w:r>
      <w:r>
        <w:rPr>
          <w:b/>
        </w:rPr>
        <w:t>STATISTIC</w:t>
      </w:r>
      <w:r w:rsidR="00B9156D">
        <w:rPr>
          <w:b/>
        </w:rPr>
        <w:t xml:space="preserve"> </w:t>
      </w:r>
      <w:r w:rsidR="00072F84">
        <w:rPr>
          <w:b/>
        </w:rPr>
        <w:t>SUBJECT</w:t>
      </w:r>
    </w:p>
    <w:p w:rsidR="00D56051" w:rsidRPr="00627B70" w:rsidRDefault="004A34B1" w:rsidP="004A34B1">
      <w:pPr>
        <w:tabs>
          <w:tab w:val="left" w:pos="709"/>
          <w:tab w:val="left" w:pos="1775"/>
        </w:tabs>
        <w:rPr>
          <w:b/>
          <w:color w:val="FF0000"/>
          <w:sz w:val="22"/>
          <w:szCs w:val="22"/>
        </w:rPr>
      </w:pPr>
      <w:r>
        <w:rPr>
          <w:b/>
          <w:color w:val="FF0000"/>
          <w:sz w:val="22"/>
          <w:szCs w:val="22"/>
        </w:rPr>
        <w:tab/>
      </w:r>
      <w:r>
        <w:rPr>
          <w:b/>
          <w:color w:val="FF0000"/>
          <w:sz w:val="22"/>
          <w:szCs w:val="22"/>
        </w:rPr>
        <w:tab/>
      </w:r>
    </w:p>
    <w:p w:rsidR="00D56051" w:rsidRPr="00627B70" w:rsidRDefault="001C3B1B" w:rsidP="00E84EC2">
      <w:pPr>
        <w:tabs>
          <w:tab w:val="left" w:pos="709"/>
        </w:tabs>
        <w:rPr>
          <w:b/>
          <w:sz w:val="22"/>
          <w:szCs w:val="22"/>
          <w:lang w:val="id-ID"/>
        </w:rPr>
      </w:pPr>
      <w:r>
        <w:rPr>
          <w:b/>
          <w:sz w:val="22"/>
          <w:szCs w:val="22"/>
        </w:rPr>
        <w:t>Hommy Dorthy Ellyany Sinaga</w:t>
      </w:r>
      <w:r w:rsidR="00D56051" w:rsidRPr="00627B70">
        <w:rPr>
          <w:b/>
          <w:sz w:val="22"/>
          <w:szCs w:val="22"/>
          <w:lang w:val="id-ID"/>
        </w:rPr>
        <w:t xml:space="preserve"> </w:t>
      </w:r>
    </w:p>
    <w:p w:rsidR="00D56051" w:rsidRPr="00627B70" w:rsidRDefault="001C3B1B" w:rsidP="00E84EC2">
      <w:pPr>
        <w:tabs>
          <w:tab w:val="left" w:pos="709"/>
        </w:tabs>
        <w:rPr>
          <w:sz w:val="22"/>
          <w:szCs w:val="22"/>
          <w:lang w:val="id-ID"/>
        </w:rPr>
      </w:pPr>
      <w:r>
        <w:rPr>
          <w:sz w:val="22"/>
          <w:szCs w:val="22"/>
        </w:rPr>
        <w:t xml:space="preserve">Study Program of Informatic System, STMIK Royal Kisaran, Indonesia </w:t>
      </w:r>
    </w:p>
    <w:p w:rsidR="006C68A9" w:rsidRPr="004A34B1" w:rsidRDefault="006C68A9" w:rsidP="004A34B1">
      <w:pPr>
        <w:tabs>
          <w:tab w:val="left" w:pos="709"/>
        </w:tabs>
        <w:rPr>
          <w:sz w:val="22"/>
          <w:szCs w:val="22"/>
        </w:rPr>
      </w:pPr>
    </w:p>
    <w:p w:rsidR="00E84EC2" w:rsidRDefault="00C258B7" w:rsidP="00D56051">
      <w:pPr>
        <w:tabs>
          <w:tab w:val="left" w:pos="709"/>
        </w:tabs>
        <w:jc w:val="center"/>
        <w:rPr>
          <w:i/>
          <w:sz w:val="22"/>
          <w:szCs w:val="22"/>
        </w:rPr>
      </w:pPr>
      <w:r>
        <w:rPr>
          <w:i/>
          <w:noProof/>
          <w:sz w:val="22"/>
          <w:szCs w:val="22"/>
        </w:rPr>
        <w:pict>
          <v:shapetype id="_x0000_t32" coordsize="21600,21600" o:spt="32" o:oned="t" path="m,l21600,21600e" filled="f">
            <v:path arrowok="t" fillok="f" o:connecttype="none"/>
            <o:lock v:ext="edit" shapetype="t"/>
          </v:shapetype>
          <v:shape id=" 2" o:spid="_x0000_s1026" type="#_x0000_t32" style="position:absolute;left:0;text-align:left;margin-left:.6pt;margin-top:7.7pt;width:424.35pt;height:0;z-index:25165619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" strokeweight="1pt">
            <o:lock v:ext="edit" shapetype="f"/>
          </v:shape>
        </w:pict>
      </w:r>
      <w:r w:rsidR="00D56051" w:rsidRPr="00627B70">
        <w:rPr>
          <w:i/>
          <w:sz w:val="22"/>
          <w:szCs w:val="22"/>
          <w:lang w:val="id-ID"/>
        </w:rPr>
        <w:t xml:space="preserve"> </w:t>
      </w:r>
    </w:p>
    <w:p w:rsidR="00E84EC2" w:rsidRDefault="00E84EC2" w:rsidP="00D56051">
      <w:pPr>
        <w:tabs>
          <w:tab w:val="left" w:pos="709"/>
        </w:tabs>
        <w:jc w:val="center"/>
        <w:rPr>
          <w:i/>
          <w:sz w:val="22"/>
          <w:szCs w:val="22"/>
        </w:rPr>
        <w:sectPr w:rsidR="00E84EC2" w:rsidSect="004A34B1">
          <w:headerReference w:type="default" r:id="rId8"/>
          <w:footerReference w:type="default" r:id="rId9"/>
          <w:type w:val="continuous"/>
          <w:pgSz w:w="11907" w:h="16839" w:code="9"/>
          <w:pgMar w:top="2268" w:right="1134" w:bottom="1701" w:left="2268" w:header="720" w:footer="720" w:gutter="0"/>
          <w:pgNumType w:start="1"/>
          <w:cols w:space="454"/>
          <w:docGrid w:linePitch="360"/>
        </w:sectPr>
      </w:pPr>
    </w:p>
    <w:p w:rsidR="00E84EC2" w:rsidRDefault="00C258B7" w:rsidP="00E84EC2">
      <w:pPr>
        <w:tabs>
          <w:tab w:val="left" w:pos="709"/>
        </w:tabs>
        <w:rPr>
          <w:b/>
          <w:sz w:val="22"/>
          <w:szCs w:val="22"/>
        </w:rPr>
      </w:pPr>
      <w:r>
        <w:rPr>
          <w:b/>
          <w:noProof/>
          <w:sz w:val="22"/>
          <w:szCs w:val="22"/>
        </w:rPr>
        <w:lastRenderedPageBreak/>
        <w:pict>
          <v:rect id=" 5" o:spid="_x0000_s1032" style="position:absolute;margin-left:-177.3pt;margin-top:1.65pt;width:172.25pt;height:137.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" stroked="f">
            <v:path arrowok="t"/>
            <v:textbox>
              <w:txbxContent>
                <w:p w:rsidR="004A34B1" w:rsidRPr="004A34B1" w:rsidRDefault="004A34B1">
                  <w:pPr>
                    <w:rPr>
                      <w:b/>
                      <w:i/>
                      <w:sz w:val="22"/>
                      <w:szCs w:val="22"/>
                    </w:rPr>
                  </w:pPr>
                  <w:r w:rsidRPr="004A34B1">
                    <w:rPr>
                      <w:b/>
                      <w:i/>
                      <w:sz w:val="22"/>
                      <w:szCs w:val="22"/>
                    </w:rPr>
                    <w:t>Corresponding author</w:t>
                  </w:r>
                  <w:r w:rsidRPr="00B03524">
                    <w:rPr>
                      <w:b/>
                      <w:sz w:val="22"/>
                      <w:szCs w:val="22"/>
                    </w:rPr>
                    <w:t>:</w:t>
                  </w:r>
                </w:p>
                <w:p w:rsidR="004A34B1" w:rsidRDefault="001C3B1B">
                  <w:pPr>
                    <w:rPr>
                      <w:i/>
                      <w:sz w:val="22"/>
                      <w:szCs w:val="22"/>
                    </w:rPr>
                  </w:pPr>
                  <w:r>
                    <w:rPr>
                      <w:sz w:val="22"/>
                      <w:szCs w:val="22"/>
                    </w:rPr>
                    <w:t>omisinaga@gmail</w:t>
                  </w:r>
                  <w:r w:rsidR="004A34B1" w:rsidRPr="00627B70">
                    <w:rPr>
                      <w:sz w:val="22"/>
                      <w:szCs w:val="22"/>
                      <w:lang w:val="id-ID"/>
                    </w:rPr>
                    <w:t>.com</w:t>
                  </w:r>
                </w:p>
                <w:p w:rsidR="004A34B1" w:rsidRDefault="004A34B1">
                  <w:pPr>
                    <w:rPr>
                      <w:i/>
                      <w:sz w:val="22"/>
                      <w:szCs w:val="22"/>
                    </w:rPr>
                  </w:pPr>
                </w:p>
                <w:p w:rsidR="004C0DD0" w:rsidRPr="004A34B1" w:rsidRDefault="004C0DD0" w:rsidP="004A34B1">
                  <w:pPr>
                    <w:rPr>
                      <w:b/>
                      <w:i/>
                      <w:sz w:val="22"/>
                      <w:szCs w:val="22"/>
                    </w:rPr>
                  </w:pPr>
                  <w:r w:rsidRPr="004A34B1">
                    <w:rPr>
                      <w:b/>
                      <w:i/>
                      <w:sz w:val="22"/>
                      <w:szCs w:val="22"/>
                    </w:rPr>
                    <w:t>Keywords:</w:t>
                  </w:r>
                </w:p>
                <w:p w:rsidR="004C0DD0" w:rsidRPr="004C0DD0" w:rsidRDefault="008724DA">
                  <w:pPr>
                    <w:rPr>
                      <w:sz w:val="22"/>
                      <w:szCs w:val="22"/>
                    </w:rPr>
                  </w:pPr>
                  <w:proofErr w:type="gramStart"/>
                  <w:r>
                    <w:rPr>
                      <w:sz w:val="22"/>
                      <w:szCs w:val="22"/>
                    </w:rPr>
                    <w:t>e</w:t>
                  </w:r>
                  <w:r w:rsidR="00EF5243">
                    <w:rPr>
                      <w:sz w:val="22"/>
                      <w:szCs w:val="22"/>
                    </w:rPr>
                    <w:t>-learning</w:t>
                  </w:r>
                  <w:proofErr w:type="gramEnd"/>
                </w:p>
                <w:p w:rsidR="004218C6" w:rsidRPr="004C0DD0" w:rsidRDefault="008724DA" w:rsidP="004218C6">
                  <w:pPr>
                    <w:rPr>
                      <w:sz w:val="22"/>
                      <w:szCs w:val="22"/>
                    </w:rPr>
                  </w:pPr>
                  <w:proofErr w:type="gramStart"/>
                  <w:r>
                    <w:rPr>
                      <w:sz w:val="22"/>
                      <w:szCs w:val="22"/>
                    </w:rPr>
                    <w:t>l</w:t>
                  </w:r>
                  <w:r w:rsidR="004218C6">
                    <w:rPr>
                      <w:sz w:val="22"/>
                      <w:szCs w:val="22"/>
                    </w:rPr>
                    <w:t>earn</w:t>
                  </w:r>
                  <w:proofErr w:type="gramEnd"/>
                  <w:r w:rsidR="004218C6">
                    <w:rPr>
                      <w:sz w:val="22"/>
                      <w:szCs w:val="22"/>
                    </w:rPr>
                    <w:t xml:space="preserve"> from home</w:t>
                  </w:r>
                </w:p>
                <w:p w:rsidR="004C0DD0" w:rsidRDefault="008724DA">
                  <w:pPr>
                    <w:rPr>
                      <w:sz w:val="22"/>
                      <w:szCs w:val="22"/>
                    </w:rPr>
                  </w:pPr>
                  <w:proofErr w:type="gramStart"/>
                  <w:r>
                    <w:rPr>
                      <w:sz w:val="22"/>
                      <w:szCs w:val="22"/>
                    </w:rPr>
                    <w:t>s</w:t>
                  </w:r>
                  <w:r w:rsidR="00EF5243">
                    <w:rPr>
                      <w:sz w:val="22"/>
                      <w:szCs w:val="22"/>
                    </w:rPr>
                    <w:t>tudents</w:t>
                  </w:r>
                  <w:proofErr w:type="gramEnd"/>
                  <w:r w:rsidR="00EF5243">
                    <w:rPr>
                      <w:sz w:val="22"/>
                      <w:szCs w:val="22"/>
                    </w:rPr>
                    <w:t>’ interest</w:t>
                  </w:r>
                </w:p>
                <w:p w:rsidR="004218C6" w:rsidRDefault="007153DD">
                  <w:pPr>
                    <w:rPr>
                      <w:sz w:val="22"/>
                      <w:szCs w:val="22"/>
                    </w:rPr>
                  </w:pPr>
                  <w:proofErr w:type="gramStart"/>
                  <w:r>
                    <w:rPr>
                      <w:sz w:val="22"/>
                      <w:szCs w:val="22"/>
                    </w:rPr>
                    <w:t>s</w:t>
                  </w:r>
                  <w:r w:rsidR="004218C6">
                    <w:rPr>
                      <w:sz w:val="22"/>
                      <w:szCs w:val="22"/>
                    </w:rPr>
                    <w:t>tatistic</w:t>
                  </w:r>
                  <w:proofErr w:type="gramEnd"/>
                  <w:r w:rsidR="004218C6">
                    <w:rPr>
                      <w:sz w:val="22"/>
                      <w:szCs w:val="22"/>
                    </w:rPr>
                    <w:t xml:space="preserve"> </w:t>
                  </w:r>
                  <w:r>
                    <w:rPr>
                      <w:sz w:val="22"/>
                      <w:szCs w:val="22"/>
                    </w:rPr>
                    <w:t>subject</w:t>
                  </w:r>
                </w:p>
                <w:p w:rsidR="004C0DD0" w:rsidRPr="004C0DD0" w:rsidRDefault="004C0DD0"/>
              </w:txbxContent>
            </v:textbox>
          </v:rect>
        </w:pict>
      </w:r>
      <w:r w:rsidR="00E84EC2" w:rsidRPr="00E84EC2">
        <w:rPr>
          <w:b/>
          <w:sz w:val="22"/>
          <w:szCs w:val="22"/>
        </w:rPr>
        <w:t>ABSTRACT</w:t>
      </w:r>
    </w:p>
    <w:p w:rsidR="00E84EC2" w:rsidRDefault="00C258B7" w:rsidP="00E84EC2">
      <w:pPr>
        <w:tabs>
          <w:tab w:val="left" w:pos="709"/>
        </w:tabs>
        <w:rPr>
          <w:b/>
          <w:sz w:val="22"/>
          <w:szCs w:val="22"/>
        </w:rPr>
      </w:pPr>
      <w:r>
        <w:rPr>
          <w:b/>
          <w:noProof/>
          <w:sz w:val="22"/>
          <w:szCs w:val="22"/>
        </w:rPr>
        <w:pict>
          <v:shape id=" 3" o:spid="_x0000_s1031" type="#_x0000_t32" style="position:absolute;margin-left:.45pt;margin-top:7pt;width:254.4pt;height:0;z-index:251657216;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">
            <o:lock v:ext="edit" shapetype="f"/>
          </v:shape>
        </w:pict>
      </w:r>
    </w:p>
    <w:p w:rsidR="00E84EC2" w:rsidRDefault="00475BC5" w:rsidP="004A34B1">
      <w:pPr>
        <w:tabs>
          <w:tab w:val="left" w:pos="709"/>
        </w:tabs>
        <w:jc w:val="both"/>
        <w:rPr>
          <w:b/>
          <w:sz w:val="22"/>
          <w:szCs w:val="22"/>
        </w:rPr>
      </w:pPr>
      <w:r>
        <w:rPr>
          <w:sz w:val="22"/>
          <w:szCs w:val="22"/>
        </w:rPr>
        <w:t xml:space="preserve">As </w:t>
      </w:r>
      <w:r w:rsidR="00E414BD">
        <w:rPr>
          <w:sz w:val="22"/>
          <w:szCs w:val="22"/>
        </w:rPr>
        <w:t xml:space="preserve">a prevention effort to limit the spread of pandemic COVID-19, learn from home is a learning activity through the online system. It makes lecturers and students have to use one or more learning media which replace the </w:t>
      </w:r>
      <w:r w:rsidR="00C61E4A">
        <w:rPr>
          <w:sz w:val="22"/>
          <w:szCs w:val="22"/>
        </w:rPr>
        <w:t xml:space="preserve">conventional </w:t>
      </w:r>
      <w:r w:rsidR="00E414BD">
        <w:rPr>
          <w:sz w:val="22"/>
          <w:szCs w:val="22"/>
        </w:rPr>
        <w:t>class teaching. As the subject of statistic is given in theory and practical concepts, then the online learning seems to give an effect to students’ interest in studying</w:t>
      </w:r>
      <w:r w:rsidR="00072F84">
        <w:rPr>
          <w:sz w:val="22"/>
          <w:szCs w:val="22"/>
        </w:rPr>
        <w:t xml:space="preserve"> statistic</w:t>
      </w:r>
      <w:r w:rsidR="00E414BD">
        <w:rPr>
          <w:sz w:val="22"/>
          <w:szCs w:val="22"/>
        </w:rPr>
        <w:t xml:space="preserve">. Then this research is aimed to </w:t>
      </w:r>
      <w:r w:rsidR="008724DA">
        <w:rPr>
          <w:sz w:val="22"/>
          <w:szCs w:val="22"/>
        </w:rPr>
        <w:t xml:space="preserve">know the effect of using e-learning to students’ interes by collecting information from 7 groups of regular classes of Informatics system of STMIK Royal. The 156 random sample students asnwered the questionaire and the result of </w:t>
      </w:r>
      <w:r w:rsidR="008C2435">
        <w:rPr>
          <w:sz w:val="22"/>
          <w:szCs w:val="22"/>
        </w:rPr>
        <w:t xml:space="preserve">hypothetical testing </w:t>
      </w:r>
      <w:r w:rsidR="008724DA">
        <w:rPr>
          <w:sz w:val="22"/>
          <w:szCs w:val="22"/>
        </w:rPr>
        <w:t>analysis shows that using e-learning is giving positif effect to the students’ interest of studying statistic</w:t>
      </w:r>
      <w:r w:rsidR="007153DD">
        <w:rPr>
          <w:sz w:val="22"/>
          <w:szCs w:val="22"/>
        </w:rPr>
        <w:t xml:space="preserve"> subject</w:t>
      </w:r>
      <w:r w:rsidR="008724DA">
        <w:rPr>
          <w:sz w:val="22"/>
          <w:szCs w:val="22"/>
        </w:rPr>
        <w:t>.</w:t>
      </w:r>
    </w:p>
    <w:p w:rsidR="00E84EC2" w:rsidRDefault="00E84EC2" w:rsidP="004C0DD0">
      <w:pPr>
        <w:tabs>
          <w:tab w:val="left" w:pos="709"/>
        </w:tabs>
        <w:rPr>
          <w:i/>
          <w:sz w:val="22"/>
          <w:szCs w:val="22"/>
        </w:rPr>
      </w:pPr>
    </w:p>
    <w:p w:rsidR="00E84EC2" w:rsidRDefault="00E84EC2" w:rsidP="00D56051">
      <w:pPr>
        <w:tabs>
          <w:tab w:val="left" w:pos="709"/>
        </w:tabs>
        <w:jc w:val="center"/>
        <w:rPr>
          <w:i/>
          <w:sz w:val="22"/>
          <w:szCs w:val="22"/>
        </w:rPr>
        <w:sectPr w:rsidR="00E84EC2" w:rsidSect="004A34B1">
          <w:type w:val="continuous"/>
          <w:pgSz w:w="11907" w:h="16839" w:code="9"/>
          <w:pgMar w:top="2268" w:right="1134" w:bottom="1701" w:left="5670" w:header="720" w:footer="720" w:gutter="0"/>
          <w:pgNumType w:start="1"/>
          <w:cols w:space="454"/>
          <w:docGrid w:linePitch="360"/>
        </w:sectPr>
      </w:pPr>
    </w:p>
    <w:p w:rsidR="00E84EC2" w:rsidRDefault="00C258B7" w:rsidP="00D56051">
      <w:pPr>
        <w:tabs>
          <w:tab w:val="left" w:pos="709"/>
        </w:tabs>
        <w:jc w:val="center"/>
        <w:rPr>
          <w:i/>
          <w:sz w:val="22"/>
          <w:szCs w:val="22"/>
        </w:rPr>
      </w:pPr>
      <w:r>
        <w:rPr>
          <w:i/>
          <w:noProof/>
          <w:sz w:val="22"/>
          <w:szCs w:val="22"/>
        </w:rPr>
        <w:lastRenderedPageBreak/>
        <w:pict>
          <v:shape id=" 4" o:spid="_x0000_s1030" type="#_x0000_t32" style="position:absolute;left:0;text-align:left;margin-left:.6pt;margin-top:7.25pt;width:424.35pt;height:0;z-index:25165824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" strokeweight="1pt">
            <o:lock v:ext="edit" shapetype="f"/>
          </v:shape>
        </w:pict>
      </w:r>
    </w:p>
    <w:p w:rsidR="00E84EC2" w:rsidRPr="00E84EC2" w:rsidRDefault="00E84EC2" w:rsidP="00D56051">
      <w:pPr>
        <w:tabs>
          <w:tab w:val="left" w:pos="709"/>
        </w:tabs>
        <w:jc w:val="center"/>
        <w:rPr>
          <w:sz w:val="22"/>
          <w:szCs w:val="22"/>
        </w:rPr>
      </w:pPr>
    </w:p>
    <w:p w:rsidR="00F26FE1" w:rsidRPr="001A550E" w:rsidRDefault="00F26FE1" w:rsidP="00F26FE1">
      <w:pPr>
        <w:autoSpaceDE w:val="0"/>
        <w:autoSpaceDN w:val="0"/>
        <w:adjustRightInd w:val="0"/>
        <w:jc w:val="both"/>
        <w:rPr>
          <w:b/>
          <w:lang w:val="id-ID"/>
        </w:rPr>
      </w:pPr>
      <w:r>
        <w:rPr>
          <w:b/>
        </w:rPr>
        <w:t>INTRODUCTION</w:t>
      </w:r>
    </w:p>
    <w:p w:rsidR="00F26FE1" w:rsidRPr="001A550E" w:rsidRDefault="00F26FE1" w:rsidP="00F26FE1">
      <w:pPr>
        <w:widowControl w:val="0"/>
        <w:autoSpaceDE w:val="0"/>
        <w:autoSpaceDN w:val="0"/>
        <w:adjustRightInd w:val="0"/>
        <w:jc w:val="both"/>
        <w:rPr>
          <w:b/>
          <w:lang w:val="id-ID"/>
        </w:rPr>
      </w:pPr>
    </w:p>
    <w:p w:rsidR="008613E1" w:rsidRDefault="00935485" w:rsidP="004A34B1">
      <w:pPr>
        <w:widowControl w:val="0"/>
        <w:ind w:firstLine="709"/>
        <w:jc w:val="both"/>
      </w:pPr>
      <w:r>
        <w:t xml:space="preserve">The pandemic COVID-19 has made Indonesia Government made decision to shut down the public education to </w:t>
      </w:r>
      <w:r w:rsidR="00AE13E2">
        <w:t>stop the transmission</w:t>
      </w:r>
      <w:r>
        <w:t xml:space="preserve"> of the virus</w:t>
      </w:r>
      <w:r w:rsidR="005C33B4">
        <w:t xml:space="preserve"> </w:t>
      </w:r>
      <w:r w:rsidR="005C33B4">
        <w:fldChar w:fldCharType="begin" w:fldLock="1"/>
      </w:r>
      <w:r w:rsidR="005C33B4">
        <w:instrText>ADDIN CSL_CITATION {"citationItems":[{"id":"ITEM-1","itemData":{"author":[{"dropping-particle":"","family":"P. Angdhiri","given":"Rarkryan","non-dropping-particle":"","parse-names":false,"suffix":""}],"container-title":"Jakarta POst","id":"ITEM-1","issued":{"date-parts":[["2020","4","11"]]},"publisher-place":"Jakarta","title":"Challenges of home learning during a pandemic through the eyes of a student","type":"article-newspaper"},"uris":["http://www.mendeley.com/documents/?uuid=c610e4e2-5403-4e0c-857a-b0a27f8f8531"]}],"mendeley":{"formattedCitation":"[1]","plainTextFormattedCitation":"[1]","previouslyFormattedCitation":"[1]"},"properties":{"noteIndex":0},"schema":"https://github.com/citation-style-language/schema/raw/master/csl-citation.json"}</w:instrText>
      </w:r>
      <w:r w:rsidR="005C33B4">
        <w:fldChar w:fldCharType="separate"/>
      </w:r>
      <w:r w:rsidR="005C33B4" w:rsidRPr="005C33B4">
        <w:rPr>
          <w:noProof/>
        </w:rPr>
        <w:t>[1]</w:t>
      </w:r>
      <w:r w:rsidR="005C33B4">
        <w:fldChar w:fldCharType="end"/>
      </w:r>
      <w:r>
        <w:t>. The online learning is the best alternative and highly beneficial to keep the students out of healthy risk.</w:t>
      </w:r>
      <w:r w:rsidR="00415901">
        <w:t xml:space="preserve"> </w:t>
      </w:r>
      <w:r w:rsidR="00AE13E2">
        <w:t xml:space="preserve">President of Indonesia, Joko Widodo said:”The schools have been encouraged to be creative in adopting technology in the teaching and learning process” </w:t>
      </w:r>
      <w:r w:rsidR="005C33B4">
        <w:fldChar w:fldCharType="begin" w:fldLock="1"/>
      </w:r>
      <w:r w:rsidR="005C33B4">
        <w:instrText>ADDIN CSL_CITATION {"citationItems":[{"id":"ITEM-1","itemData":{"URL":"https://setkab.go.id/en/covid-19-pandemic-brings-fresh-ideas-in-learning-methods-president-jokowi/","author":[{"dropping-particle":"","family":"Office of Assistant to Deputy Cabinet Secretary for State Documents &amp; Translation","given":"","non-dropping-particle":"","parse-names":false,"suffix":""}],"container-title":"2nd May","id":"ITEM-1","issued":{"date-parts":[["2020"]]},"title":"COVID-19 Pandemic Brings Fresh Ideas in Learning Methods: President Jokowi","type":"webpage"},"uris":["http://www.mendeley.com/documents/?uuid=ea79a745-c1b1-416b-8858-11c09dc06c6b"]}],"mendeley":{"formattedCitation":"[2]","plainTextFormattedCitation":"[2]","previouslyFormattedCitation":"[2]"},"properties":{"noteIndex":0},"schema":"https://github.com/citation-style-language/schema/raw/master/csl-citation.json"}</w:instrText>
      </w:r>
      <w:r w:rsidR="005C33B4">
        <w:fldChar w:fldCharType="separate"/>
      </w:r>
      <w:r w:rsidR="005C33B4" w:rsidRPr="005C33B4">
        <w:rPr>
          <w:noProof/>
        </w:rPr>
        <w:t>[2]</w:t>
      </w:r>
      <w:r w:rsidR="005C33B4">
        <w:fldChar w:fldCharType="end"/>
      </w:r>
      <w:r w:rsidR="00AE13E2">
        <w:t>.</w:t>
      </w:r>
    </w:p>
    <w:p w:rsidR="008613E1" w:rsidRDefault="008613E1" w:rsidP="008613E1">
      <w:pPr>
        <w:widowControl w:val="0"/>
        <w:ind w:firstLine="709"/>
        <w:jc w:val="both"/>
      </w:pPr>
      <w:r>
        <w:t>The STMIK Royal as one of education institution, also obey the government rule, and close the learning activities in campus temporarily and change to online distance learning system.</w:t>
      </w:r>
    </w:p>
    <w:p w:rsidR="008613E1" w:rsidRDefault="005D3B19" w:rsidP="004A34B1">
      <w:pPr>
        <w:widowControl w:val="0"/>
        <w:ind w:firstLine="709"/>
        <w:jc w:val="both"/>
      </w:pPr>
      <w:r>
        <w:t>E-learning is utilizing electronic technologies to get access educational curriculum, and refers to a course that is completed through online</w:t>
      </w:r>
      <w:r w:rsidR="005C33B4">
        <w:t xml:space="preserve"> </w:t>
      </w:r>
      <w:r w:rsidR="005C33B4">
        <w:fldChar w:fldCharType="begin" w:fldLock="1"/>
      </w:r>
      <w:r w:rsidR="005C33B4">
        <w:instrText>ADDIN CSL_CITATION {"citationItems":[{"id":"ITEM-1","itemData":{"abstract":"The study highlights the effects of e-learning on students’ academic learning at university level. the objective of the study was; to find out the effects of e-learning on students’ interest and learning at university level. Researchers used quantitative research method for the study. Graduate students formed the population and simple random sampling technique used for data collection. The data was collected from 205 students from the University of Lahore, Pakpattan Campus. The data was analyzed and used the statistical techniques of frequency and percentage score. The study found that e-learning provides time flexibility to the students and it motivates students to do their own work without others help. It was also that students feel comfortable when they use internet. The study concluded that e-learning is a system that provide time flexibility to the students for their learning and motivates students to do their work without others help. It is also concluded that students feel comfort in browsing and surfing internet.","author":[{"dropping-particle":"","family":"Salamat","given":"Lubna","non-dropping-particle":"","parse-names":false,"suffix":""}],"id":"ITEM-1","issued":{"date-parts":[["2018"]]},"title":"EFFECTS OF E–LEARNING ON STUDENTS’ ACADEMIC LEARNING AT UNIVERSITY LEVEL","type":"report"},"uris":["http://www.mendeley.com/documents/?uuid=e2e78bb3-fdbb-4e81-9b41-63eae9ba8d6b"]}],"mendeley":{"formattedCitation":"[3]","plainTextFormattedCitation":"[3]","previouslyFormattedCitation":"[3]"},"properties":{"noteIndex":0},"schema":"https://github.com/citation-style-language/schema/raw/master/csl-citation.json"}</w:instrText>
      </w:r>
      <w:r w:rsidR="005C33B4">
        <w:fldChar w:fldCharType="separate"/>
      </w:r>
      <w:r w:rsidR="005C33B4" w:rsidRPr="005C33B4">
        <w:rPr>
          <w:noProof/>
        </w:rPr>
        <w:t>[3]</w:t>
      </w:r>
      <w:r w:rsidR="005C33B4">
        <w:fldChar w:fldCharType="end"/>
      </w:r>
      <w:r>
        <w:t xml:space="preserve">. </w:t>
      </w:r>
      <w:r w:rsidR="008613E1" w:rsidRPr="008613E1">
        <w:t xml:space="preserve">In technology, e-learning is a powerful tool, which provides direct access to get information and knowledge by themselves. E-learning </w:t>
      </w:r>
      <w:r w:rsidR="008613E1">
        <w:t>leading to independent learning</w:t>
      </w:r>
      <w:r w:rsidR="005C33B4">
        <w:t xml:space="preserve"> </w:t>
      </w:r>
      <w:r w:rsidR="005C33B4">
        <w:fldChar w:fldCharType="begin" w:fldLock="1"/>
      </w:r>
      <w:r w:rsidR="005C33B4">
        <w:instrText>ADDIN CSL_CITATION {"citationItems":[{"id":"ITEM-1","itemData":{"abstract":"The integration of Common Core State Standards (CCSS) and 21st century skills in the curriculum is not only beneficial to students and teachers, but also necessary to prepare our youth for their future careers. In an age of education where standardized tests determine the success of our schools, it is important to allow students the creativity and use the power of technology to support necessary skills and learn in unique ways. By allowing creative thinking and gauging understanding of content standards through a portfolio based system, students can display their concept retention while producing tangible and valuable outcomes. The future of our students depends on flexibility and resourcefulness not teaching to the test. Education needs to make an instructional shift in order to ensure our students succeed as the innovators of the future. This article explores 21st century skills, as they are defined and describes methods that allow students to enhance these skills. It also highlights how educators can link students' current knowledge with authentic experiences that motivate, as well as allow them to create and collaborate using the latest technologies. The article concludes with a discussion around benefits of integrating multimedia in the classroom, including giving students the opportunity to enhance academic and social skills as they communicate and share information, organize their ideas, and express opinions while preparing a project or conducting research through online experience.","author":[{"dropping-particle":"","family":"Alismail","given":"Halah Ahmed","non-dropping-particle":"","parse-names":false,"suffix":""},{"dropping-particle":"","family":"McGuire","given":"Patrick","non-dropping-particle":"","parse-names":false,"suffix":""}],"container-title":"Journal of Education and Practice","id":"ITEM-1","issued":{"date-parts":[["2015"]]},"title":"21 st century standards and curriculum: current research and practice","type":"article-journal"},"uris":["http://www.mendeley.com/documents/?uuid=3af60e0d-7cbd-4401-9d74-039d9afaa5b8"]}],"mendeley":{"formattedCitation":"[4]","plainTextFormattedCitation":"[4]","previouslyFormattedCitation":"[4]"},"properties":{"noteIndex":0},"schema":"https://github.com/citation-style-language/schema/raw/master/csl-citation.json"}</w:instrText>
      </w:r>
      <w:r w:rsidR="005C33B4">
        <w:fldChar w:fldCharType="separate"/>
      </w:r>
      <w:r w:rsidR="005C33B4" w:rsidRPr="005C33B4">
        <w:rPr>
          <w:noProof/>
        </w:rPr>
        <w:t>[4]</w:t>
      </w:r>
      <w:r w:rsidR="005C33B4">
        <w:fldChar w:fldCharType="end"/>
      </w:r>
      <w:r w:rsidR="008613E1">
        <w:t>.</w:t>
      </w:r>
      <w:r w:rsidR="008613E1" w:rsidRPr="008613E1">
        <w:t xml:space="preserve">  </w:t>
      </w:r>
    </w:p>
    <w:p w:rsidR="008613E1" w:rsidRDefault="008613E1" w:rsidP="008613E1">
      <w:pPr>
        <w:widowControl w:val="0"/>
        <w:ind w:firstLine="709"/>
        <w:jc w:val="both"/>
      </w:pPr>
      <w:r>
        <w:t xml:space="preserve">Statistic as one of learning subject in Informatic System Study </w:t>
      </w:r>
      <w:proofErr w:type="gramStart"/>
      <w:r>
        <w:t>Program,</w:t>
      </w:r>
      <w:proofErr w:type="gramEnd"/>
      <w:r>
        <w:t xml:space="preserve"> has a theory and computer practical concepts for students in 4</w:t>
      </w:r>
      <w:r w:rsidRPr="00415901">
        <w:rPr>
          <w:vertAlign w:val="superscript"/>
        </w:rPr>
        <w:t>th</w:t>
      </w:r>
      <w:r>
        <w:t xml:space="preserve"> semester. The statistic lecturer has to choose the appropriate learning media such as google classroom, whatsapp application, zoom application, youtube, and other media to ensure the subject is completely transferred and the students have a good comprehensive via online learning as good as learning in class.</w:t>
      </w:r>
    </w:p>
    <w:p w:rsidR="00814CB0" w:rsidRDefault="00814CB0" w:rsidP="00814CB0">
      <w:pPr>
        <w:widowControl w:val="0"/>
        <w:ind w:firstLine="709"/>
        <w:jc w:val="both"/>
      </w:pPr>
      <w:r>
        <w:t xml:space="preserve">Using e-learning, makes students will be able to receive instruction from the </w:t>
      </w:r>
      <w:r>
        <w:lastRenderedPageBreak/>
        <w:t xml:space="preserve">statistic lecturer, they will have flexible learning time, easily download the statistic materials each course from home </w:t>
      </w:r>
      <w:r w:rsidR="005C33B4">
        <w:fldChar w:fldCharType="begin" w:fldLock="1"/>
      </w:r>
      <w:r w:rsidR="005C33B4">
        <w:instrText>ADDIN CSL_CITATION {"citationItems":[{"id":"ITEM-1","itemData":{"author":[{"dropping-particle":"","family":"Jakarta Globe","given":"","non-dropping-particle":"","parse-names":false,"suffix":""}],"id":"ITEM-1","issued":{"date-parts":[["2020","3","15"]]},"publisher-place":"Jakarta","title":"Cities Turn to Online Learning to Prevent Covid-19 Spreading Among Students","type":"article-newspaper"},"uris":["http://www.mendeley.com/documents/?uuid=7d1f885d-15ea-41a7-98dd-f6b87f159092"]}],"mendeley":{"formattedCitation":"[5]","plainTextFormattedCitation":"[5]","previouslyFormattedCitation":"[5]"},"properties":{"noteIndex":0},"schema":"https://github.com/citation-style-language/schema/raw/master/csl-citation.json"}</w:instrText>
      </w:r>
      <w:r w:rsidR="005C33B4">
        <w:fldChar w:fldCharType="separate"/>
      </w:r>
      <w:r w:rsidR="005C33B4" w:rsidRPr="005C33B4">
        <w:rPr>
          <w:noProof/>
        </w:rPr>
        <w:t>[5]</w:t>
      </w:r>
      <w:r w:rsidR="005C33B4">
        <w:fldChar w:fldCharType="end"/>
      </w:r>
      <w:r>
        <w:t>. On contrary, some students reported the home learning program to be even more stressful having lots of assignments than regular classroom</w:t>
      </w:r>
      <w:r w:rsidR="005C33B4">
        <w:t xml:space="preserve"> </w:t>
      </w:r>
      <w:r w:rsidR="005C33B4">
        <w:fldChar w:fldCharType="begin" w:fldLock="1"/>
      </w:r>
      <w:r w:rsidR="005C33B4">
        <w:instrText>ADDIN CSL_CITATION {"citationItems":[{"id":"ITEM-1","itemData":{"author":[{"dropping-particle":"","family":"P. Angdhiri","given":"Rarkryan","non-dropping-particle":"","parse-names":false,"suffix":""}],"container-title":"Jakarta POst","id":"ITEM-1","issued":{"date-parts":[["2020","4","11"]]},"publisher-place":"Jakarta","title":"Challenges of home learning during a pandemic through the eyes of a student","type":"article-newspaper"},"uris":["http://www.mendeley.com/documents/?uuid=c610e4e2-5403-4e0c-857a-b0a27f8f8531"]}],"mendeley":{"formattedCitation":"[1]","plainTextFormattedCitation":"[1]","previouslyFormattedCitation":"[1]"},"properties":{"noteIndex":0},"schema":"https://github.com/citation-style-language/schema/raw/master/csl-citation.json"}</w:instrText>
      </w:r>
      <w:r w:rsidR="005C33B4">
        <w:fldChar w:fldCharType="separate"/>
      </w:r>
      <w:r w:rsidR="005C33B4" w:rsidRPr="005C33B4">
        <w:rPr>
          <w:noProof/>
        </w:rPr>
        <w:t>[1]</w:t>
      </w:r>
      <w:r w:rsidR="005C33B4">
        <w:fldChar w:fldCharType="end"/>
      </w:r>
      <w:r>
        <w:t>.</w:t>
      </w:r>
    </w:p>
    <w:p w:rsidR="0024667C" w:rsidRDefault="0024667C" w:rsidP="004A34B1">
      <w:pPr>
        <w:widowControl w:val="0"/>
        <w:ind w:firstLine="709"/>
        <w:jc w:val="both"/>
      </w:pPr>
      <w:r>
        <w:t xml:space="preserve">Hilgard in Slameto </w:t>
      </w:r>
      <w:r w:rsidR="005C33B4">
        <w:fldChar w:fldCharType="begin" w:fldLock="1"/>
      </w:r>
      <w:r w:rsidR="005C33B4">
        <w:instrText>ADDIN CSL_CITATION {"citationItems":[{"id":"ITEM-1","itemData":{"author":[{"dropping-particle":"","family":"Slameto","given":"","non-dropping-particle":"","parse-names":false,"suffix":""}],"id":"ITEM-1","issued":{"date-parts":[["2010"]]},"publisher":"Rineka Cipta","publisher-place":"Jakarta","title":"Belajar dan Faktor-Faktor Yang Mempengaruhinya","type":"book"},"uris":["http://www.mendeley.com/documents/?uuid=8e4db851-dfd4-4465-8178-65718aed7bb7"]}],"mendeley":{"formattedCitation":"[6]","plainTextFormattedCitation":"[6]","previouslyFormattedCitation":"[6]"},"properties":{"noteIndex":0},"schema":"https://github.com/citation-style-language/schema/raw/master/csl-citation.json"}</w:instrText>
      </w:r>
      <w:r w:rsidR="005C33B4">
        <w:fldChar w:fldCharType="separate"/>
      </w:r>
      <w:r w:rsidR="005C33B4" w:rsidRPr="005C33B4">
        <w:rPr>
          <w:noProof/>
        </w:rPr>
        <w:t>[6]</w:t>
      </w:r>
      <w:r w:rsidR="005C33B4">
        <w:fldChar w:fldCharType="end"/>
      </w:r>
      <w:r w:rsidR="005C33B4">
        <w:t xml:space="preserve"> </w:t>
      </w:r>
      <w:r>
        <w:t>define</w:t>
      </w:r>
      <w:r w:rsidR="00817634">
        <w:t>d that</w:t>
      </w:r>
      <w:r>
        <w:t xml:space="preserve"> interest is persisting tendency to pay attention to and enjoy some activity or content.</w:t>
      </w:r>
      <w:r w:rsidR="00ED5157">
        <w:t xml:space="preserve"> An interest is not a heritage but it </w:t>
      </w:r>
      <w:proofErr w:type="gramStart"/>
      <w:r w:rsidR="00ED5157">
        <w:t>is  an</w:t>
      </w:r>
      <w:proofErr w:type="gramEnd"/>
      <w:r w:rsidR="00ED5157">
        <w:t xml:space="preserve"> acceptance of something an will give a postitif affect to someones’s habit. Learning interest gives a big impact to the learning activities. Student who has interest in statistis will learn hard and will be able to solve problems in most cases.</w:t>
      </w:r>
    </w:p>
    <w:p w:rsidR="00EE63AF" w:rsidRPr="00935485" w:rsidRDefault="00814CB0" w:rsidP="004A34B1">
      <w:pPr>
        <w:widowControl w:val="0"/>
        <w:ind w:firstLine="709"/>
        <w:jc w:val="both"/>
      </w:pPr>
      <w:r>
        <w:t xml:space="preserve">According to other results from prior researchers, </w:t>
      </w:r>
      <w:r w:rsidR="009272D9">
        <w:t>Mog</w:t>
      </w:r>
      <w:r w:rsidR="00DA145A">
        <w:t xml:space="preserve">hadam </w:t>
      </w:r>
      <w:r w:rsidR="005C33B4">
        <w:fldChar w:fldCharType="begin" w:fldLock="1"/>
      </w:r>
      <w:r w:rsidR="009272D9">
        <w:instrText>ADDIN CSL_CITATION {"citationItems":[{"id":"ITEM-1","itemData":{"abstract":"This research aimed to investigate the impact of electronic education of Payame Noor University Students interest to learning. For this purpose, were used the experimental method and pretest and post-test. For this purpose, 40 students in two classes of 20 students from mathematics PNU center of Kerman were selected by convenience sampling. Student’s on experimental group under E-learning teaching and control group students was trained in the traditional way. A researcher made questionnaire was used to measure the variables in the pretest and posttest and data were analyzed using analysis of covariance. The results showed that students' interest in e-learning method is effective. Also, another part of the findings suggest that e-learning has increased the enthusiasm, willingness and interest of learning of students in experimental group. Therefore, according to these findings, university officials can only motivate students to improve the mechanism to provide this kind of education at the University.","author":[{"dropping-particle":"","family":"Shokouhi Moghadam","given":"Meysam","non-dropping-particle":"","parse-names":false,"suffix":""}],"container-title":"International Journal of Medical Research &amp; Health Sciences,","id":"ITEM-1","issue":"11","issued":{"date-parts":[["2016"]]},"page":"625-629","title":"The effect of electronic education on interest of learning Students of Payame Noor University","type":"article-journal","volume":"5"},"uris":["http://www.mendeley.com/documents/?uuid=d5b69bbd-b9d0-49f1-b299-7d227adc5976"]}],"mendeley":{"formattedCitation":"[7]","plainTextFormattedCitation":"[7]","previouslyFormattedCitation":"[7]"},"properties":{"noteIndex":0},"schema":"https://github.com/citation-style-language/schema/raw/master/csl-citation.json"}</w:instrText>
      </w:r>
      <w:r w:rsidR="005C33B4">
        <w:fldChar w:fldCharType="separate"/>
      </w:r>
      <w:r w:rsidR="005C33B4" w:rsidRPr="005C33B4">
        <w:rPr>
          <w:noProof/>
        </w:rPr>
        <w:t>[7]</w:t>
      </w:r>
      <w:r w:rsidR="005C33B4">
        <w:fldChar w:fldCharType="end"/>
      </w:r>
      <w:r>
        <w:t xml:space="preserve">, </w:t>
      </w:r>
      <w:r w:rsidR="00DA145A">
        <w:t xml:space="preserve"> found in their study that using educational methods such as e-learning can increase students' interest and enthusiasm </w:t>
      </w:r>
      <w:r w:rsidR="009272D9">
        <w:t xml:space="preserve">and willingness </w:t>
      </w:r>
      <w:r w:rsidR="00DA145A">
        <w:t>for learning</w:t>
      </w:r>
      <w:r>
        <w:t xml:space="preserve">. </w:t>
      </w:r>
      <w:r w:rsidR="00DA145A">
        <w:t xml:space="preserve">The result </w:t>
      </w:r>
      <w:r w:rsidR="009272D9">
        <w:t>is</w:t>
      </w:r>
      <w:r w:rsidR="00DA145A">
        <w:t xml:space="preserve"> consistent with findings of Roca and Ganiyeh (2013)</w:t>
      </w:r>
      <w:r w:rsidR="009272D9">
        <w:t xml:space="preserve"> </w:t>
      </w:r>
      <w:r w:rsidR="009272D9">
        <w:fldChar w:fldCharType="begin" w:fldLock="1"/>
      </w:r>
      <w:r w:rsidR="009272D9">
        <w:instrText>ADDIN CSL_CITATION {"citationItems":[{"id":"ITEM-1","itemData":{"DOI":"10.1016/j.chb.2007.06.001","ISSN":"07475632","abstract":"Based on self-determination theory (SDT), this study proposed an extended Technology Acceptance Model (TAM) in the context of e-learning service. In the proposed model perceived usefulness, perceived playfulness and perceived ease of use are predicted to be influenced by perceived autonomy support, perceived competence and perceived relatedness. Although TAM has received fairly extensive attention in prior research, this study is one of the first to examine the effects of motivational factors affecting TAM constructs. The results show that applying SDT to e-learning in a work setting can be useful for predicting continuance intention. © 2007 Elsevier Ltd. All rights reserved.","author":[{"dropping-particle":"","family":"Roca","given":"Juan Carlos","non-dropping-particle":"","parse-names":false,"suffix":""},{"dropping-particle":"","family":"Gagné","given":"Marylène","non-dropping-particle":"","parse-names":false,"suffix":""}],"container-title":"Computers in Human Behavior","id":"ITEM-1","issued":{"date-parts":[["2008"]]},"title":"Understanding e-learning continuance intention in the workplace: A self-determination theory perspective","type":"article-journal"},"uris":["http://www.mendeley.com/documents/?uuid=9e5c9d62-7396-49b1-b595-c8598c410754"]}],"mendeley":{"formattedCitation":"[8]","plainTextFormattedCitation":"[8]","previouslyFormattedCitation":"[8]"},"properties":{"noteIndex":0},"schema":"https://github.com/citation-style-language/schema/raw/master/csl-citation.json"}</w:instrText>
      </w:r>
      <w:r w:rsidR="009272D9">
        <w:fldChar w:fldCharType="separate"/>
      </w:r>
      <w:r w:rsidR="009272D9" w:rsidRPr="009272D9">
        <w:rPr>
          <w:noProof/>
        </w:rPr>
        <w:t>[8]</w:t>
      </w:r>
      <w:r w:rsidR="009272D9">
        <w:fldChar w:fldCharType="end"/>
      </w:r>
      <w:r w:rsidR="009272D9">
        <w:t>,</w:t>
      </w:r>
      <w:r w:rsidR="00DA145A">
        <w:t xml:space="preserve"> </w:t>
      </w:r>
      <w:r>
        <w:t>these researchers' findings indicate that the basic psychological needs and intrinsic motivation are useful in predicting desire and interest expression to continuous using of e-learning</w:t>
      </w:r>
      <w:r w:rsidR="00DA145A">
        <w:t xml:space="preserve"> </w:t>
      </w:r>
      <w:r>
        <w:t>researches</w:t>
      </w:r>
      <w:r w:rsidR="00F10456">
        <w:t xml:space="preserve">. </w:t>
      </w:r>
    </w:p>
    <w:p w:rsidR="00F26FE1" w:rsidRDefault="00F26FE1" w:rsidP="00F26FE1">
      <w:pPr>
        <w:widowControl w:val="0"/>
        <w:jc w:val="both"/>
        <w:rPr>
          <w:b/>
        </w:rPr>
      </w:pPr>
    </w:p>
    <w:p w:rsidR="00F26FE1" w:rsidRPr="001A550E" w:rsidRDefault="00F26FE1" w:rsidP="00F26FE1">
      <w:pPr>
        <w:widowControl w:val="0"/>
        <w:jc w:val="both"/>
        <w:rPr>
          <w:b/>
        </w:rPr>
      </w:pPr>
    </w:p>
    <w:p w:rsidR="00F26FE1" w:rsidRPr="001A550E" w:rsidRDefault="00F26FE1" w:rsidP="00F26FE1">
      <w:pPr>
        <w:widowControl w:val="0"/>
        <w:jc w:val="both"/>
        <w:rPr>
          <w:b/>
          <w:lang w:val="id-ID"/>
        </w:rPr>
      </w:pPr>
      <w:r w:rsidRPr="001A550E">
        <w:rPr>
          <w:b/>
        </w:rPr>
        <w:t>MET</w:t>
      </w:r>
      <w:r>
        <w:rPr>
          <w:b/>
        </w:rPr>
        <w:t>HOD</w:t>
      </w:r>
    </w:p>
    <w:p w:rsidR="00F26FE1" w:rsidRPr="001A550E" w:rsidRDefault="00F26FE1" w:rsidP="00F26FE1">
      <w:pPr>
        <w:widowControl w:val="0"/>
        <w:jc w:val="both"/>
        <w:rPr>
          <w:b/>
        </w:rPr>
      </w:pPr>
    </w:p>
    <w:p w:rsidR="00046516" w:rsidRPr="00046516" w:rsidRDefault="002452CD" w:rsidP="00072F84">
      <w:pPr>
        <w:ind w:firstLine="567"/>
        <w:contextualSpacing/>
        <w:jc w:val="both"/>
        <w:rPr>
          <w:lang w:val="en-ID"/>
        </w:rPr>
      </w:pPr>
      <w:r>
        <w:rPr>
          <w:szCs w:val="20"/>
          <w:lang w:eastAsia="id-ID"/>
        </w:rPr>
        <w:t>This research is conduct</w:t>
      </w:r>
      <w:r w:rsidR="00536D5C">
        <w:rPr>
          <w:szCs w:val="20"/>
          <w:lang w:eastAsia="id-ID"/>
        </w:rPr>
        <w:t>ed</w:t>
      </w:r>
      <w:r>
        <w:rPr>
          <w:szCs w:val="20"/>
          <w:lang w:eastAsia="id-ID"/>
        </w:rPr>
        <w:t xml:space="preserve"> to know the effect of using e-learning to students’interest </w:t>
      </w:r>
      <w:r w:rsidR="00536D5C">
        <w:rPr>
          <w:szCs w:val="20"/>
          <w:lang w:eastAsia="id-ID"/>
        </w:rPr>
        <w:t>in</w:t>
      </w:r>
      <w:r>
        <w:rPr>
          <w:szCs w:val="20"/>
          <w:lang w:eastAsia="id-ID"/>
        </w:rPr>
        <w:t xml:space="preserve"> </w:t>
      </w:r>
      <w:r w:rsidR="00072F84">
        <w:rPr>
          <w:szCs w:val="20"/>
          <w:lang w:eastAsia="id-ID"/>
        </w:rPr>
        <w:t xml:space="preserve">learning </w:t>
      </w:r>
      <w:r>
        <w:rPr>
          <w:szCs w:val="20"/>
          <w:lang w:eastAsia="id-ID"/>
        </w:rPr>
        <w:t>statistic subject. The population is consist</w:t>
      </w:r>
      <w:r w:rsidR="00046516">
        <w:rPr>
          <w:szCs w:val="20"/>
          <w:lang w:eastAsia="id-ID"/>
        </w:rPr>
        <w:t xml:space="preserve"> 205</w:t>
      </w:r>
      <w:r>
        <w:rPr>
          <w:szCs w:val="20"/>
          <w:lang w:eastAsia="id-ID"/>
        </w:rPr>
        <w:t xml:space="preserve"> students in 7 clasess of regular class in majoring Informatic system. </w:t>
      </w:r>
      <w:r w:rsidR="00046516" w:rsidRPr="00046516">
        <w:rPr>
          <w:lang w:val="en-ID"/>
        </w:rPr>
        <w:t xml:space="preserve">The </w:t>
      </w:r>
      <w:r w:rsidR="00046516">
        <w:rPr>
          <w:lang w:val="en-ID"/>
        </w:rPr>
        <w:t>minimu</w:t>
      </w:r>
      <w:r w:rsidR="000E479C">
        <w:rPr>
          <w:lang w:val="en-ID"/>
        </w:rPr>
        <w:t>m</w:t>
      </w:r>
      <w:r w:rsidR="00046516">
        <w:rPr>
          <w:lang w:val="en-ID"/>
        </w:rPr>
        <w:t xml:space="preserve"> </w:t>
      </w:r>
      <w:r w:rsidR="00046516" w:rsidRPr="00046516">
        <w:rPr>
          <w:lang w:val="en-ID"/>
        </w:rPr>
        <w:t>sampling size is defined by Yamane formula as below where n is sample size, N is population size and d is margin error:</w:t>
      </w:r>
    </w:p>
    <w:p w:rsidR="00046516" w:rsidRPr="00046516" w:rsidRDefault="00046516" w:rsidP="005B3852">
      <w:pPr>
        <w:ind w:firstLine="567"/>
        <w:contextualSpacing/>
        <w:jc w:val="center"/>
        <w:rPr>
          <w:lang w:val="en-ID"/>
        </w:rPr>
      </w:pPr>
      <m:oMath>
        <m:r>
          <w:rPr>
            <w:rFonts w:ascii="Cambria Math" w:hAnsi="Cambria Math"/>
            <w:lang w:val="en-ID"/>
          </w:rPr>
          <m:t xml:space="preserve">n= </m:t>
        </m:r>
        <m:f>
          <m:fPr>
            <m:ctrlPr>
              <w:rPr>
                <w:rFonts w:ascii="Cambria Math" w:hAnsi="Cambria Math"/>
                <w:i/>
                <w:lang w:val="en-ID"/>
              </w:rPr>
            </m:ctrlPr>
          </m:fPr>
          <m:num>
            <m:r>
              <w:rPr>
                <w:rFonts w:ascii="Cambria Math" w:hAnsi="Cambria Math"/>
                <w:lang w:val="en-ID"/>
              </w:rPr>
              <m:t>N</m:t>
            </m:r>
          </m:num>
          <m:den>
            <m:r>
              <w:rPr>
                <w:rFonts w:ascii="Cambria Math" w:hAnsi="Cambria Math"/>
                <w:lang w:val="en-ID"/>
              </w:rPr>
              <m:t>N</m:t>
            </m:r>
            <m:sSup>
              <m:sSupPr>
                <m:ctrlPr>
                  <w:rPr>
                    <w:rFonts w:ascii="Cambria Math" w:hAnsi="Cambria Math"/>
                    <w:i/>
                    <w:lang w:val="en-ID"/>
                  </w:rPr>
                </m:ctrlPr>
              </m:sSupPr>
              <m:e>
                <m:r>
                  <w:rPr>
                    <w:rFonts w:ascii="Cambria Math" w:hAnsi="Cambria Math"/>
                    <w:lang w:val="en-ID"/>
                  </w:rPr>
                  <m:t>d</m:t>
                </m:r>
              </m:e>
              <m:sup>
                <m:r>
                  <w:rPr>
                    <w:rFonts w:ascii="Cambria Math" w:hAnsi="Cambria Math"/>
                    <w:lang w:val="en-ID"/>
                  </w:rPr>
                  <m:t>2</m:t>
                </m:r>
              </m:sup>
            </m:sSup>
            <m:r>
              <w:rPr>
                <w:rFonts w:ascii="Cambria Math" w:hAnsi="Cambria Math"/>
                <w:lang w:val="en-ID"/>
              </w:rPr>
              <m:t>+1</m:t>
            </m:r>
          </m:den>
        </m:f>
      </m:oMath>
      <w:r w:rsidR="005B3852">
        <w:rPr>
          <w:lang w:val="en-ID"/>
        </w:rPr>
        <w:tab/>
      </w:r>
      <w:r w:rsidR="005B3852">
        <w:rPr>
          <w:lang w:val="en-ID"/>
        </w:rPr>
        <w:tab/>
        <w:t>(1)</w:t>
      </w:r>
    </w:p>
    <w:p w:rsidR="005B3852" w:rsidRDefault="005B3852" w:rsidP="000E479C">
      <w:pPr>
        <w:ind w:firstLine="567"/>
        <w:contextualSpacing/>
        <w:jc w:val="both"/>
        <w:rPr>
          <w:lang w:val="en-ID"/>
        </w:rPr>
      </w:pPr>
    </w:p>
    <w:p w:rsidR="000E479C" w:rsidRPr="00046516" w:rsidRDefault="000E479C" w:rsidP="000E479C">
      <w:pPr>
        <w:ind w:firstLine="567"/>
        <w:contextualSpacing/>
        <w:jc w:val="both"/>
        <w:rPr>
          <w:lang w:val="en-ID"/>
        </w:rPr>
      </w:pPr>
      <w:r w:rsidRPr="00046516">
        <w:rPr>
          <w:lang w:val="en-ID"/>
        </w:rPr>
        <w:t xml:space="preserve">From the number of population and margin of error 10% then from the formula can be calculated the </w:t>
      </w:r>
      <w:r>
        <w:rPr>
          <w:lang w:val="en-ID"/>
        </w:rPr>
        <w:t xml:space="preserve">minimum </w:t>
      </w:r>
      <w:r w:rsidRPr="00046516">
        <w:rPr>
          <w:lang w:val="en-ID"/>
        </w:rPr>
        <w:t>sam</w:t>
      </w:r>
      <w:r>
        <w:rPr>
          <w:lang w:val="en-ID"/>
        </w:rPr>
        <w:t>ple size is 68</w:t>
      </w:r>
      <w:r w:rsidRPr="00046516">
        <w:rPr>
          <w:lang w:val="en-ID"/>
        </w:rPr>
        <w:t xml:space="preserve"> persons.</w:t>
      </w:r>
      <w:r>
        <w:rPr>
          <w:lang w:val="en-ID"/>
        </w:rPr>
        <w:t xml:space="preserve"> The researcher took 156 random students who filled the questionaire, so the analysis will give more representative result.</w:t>
      </w:r>
    </w:p>
    <w:p w:rsidR="000E479C" w:rsidRPr="000E479C" w:rsidRDefault="000E479C" w:rsidP="000E479C">
      <w:pPr>
        <w:ind w:firstLine="567"/>
        <w:contextualSpacing/>
        <w:jc w:val="both"/>
        <w:rPr>
          <w:lang w:val="en-ID"/>
        </w:rPr>
      </w:pPr>
      <w:r w:rsidRPr="000E479C">
        <w:rPr>
          <w:lang w:val="en-ID"/>
        </w:rPr>
        <w:t>The data collection method used was a survey using questionnaire instrument that distributed using google form application and it can be filled online by respondents. Data measurement is using ordinal scale that is Likert scale</w:t>
      </w:r>
      <w:r w:rsidR="009272D9">
        <w:rPr>
          <w:lang w:val="en-ID"/>
        </w:rPr>
        <w:t xml:space="preserve"> </w:t>
      </w:r>
      <w:r w:rsidR="009272D9">
        <w:rPr>
          <w:lang w:val="en-ID"/>
        </w:rPr>
        <w:fldChar w:fldCharType="begin" w:fldLock="1"/>
      </w:r>
      <w:r w:rsidR="009272D9">
        <w:rPr>
          <w:lang w:val="en-ID"/>
        </w:rPr>
        <w:instrText>ADDIN CSL_CITATION {"citationItems":[{"id":"ITEM-1","itemData":{"author":[{"dropping-particle":"","family":"Arikunto","given":"Suharsimi","non-dropping-particle":"","parse-names":false,"suffix":""}],"edition":"Revisi","id":"ITEM-1","issued":{"date-parts":[["2005"]]},"publisher":"Rineka Cipta","publisher-place":"Jakarta","title":"Manajemen Penelitian","type":"book"},"uris":["http://www.mendeley.com/documents/?uuid=516d95a8-b3fe-4e64-a7d5-cac369f20186"]}],"mendeley":{"formattedCitation":"[9]","plainTextFormattedCitation":"[9]","previouslyFormattedCitation":"[9]"},"properties":{"noteIndex":0},"schema":"https://github.com/citation-style-language/schema/raw/master/csl-citation.json"}</w:instrText>
      </w:r>
      <w:r w:rsidR="009272D9">
        <w:rPr>
          <w:lang w:val="en-ID"/>
        </w:rPr>
        <w:fldChar w:fldCharType="separate"/>
      </w:r>
      <w:r w:rsidR="009272D9" w:rsidRPr="009272D9">
        <w:rPr>
          <w:noProof/>
          <w:lang w:val="en-ID"/>
        </w:rPr>
        <w:t>[9]</w:t>
      </w:r>
      <w:r w:rsidR="009272D9">
        <w:rPr>
          <w:lang w:val="en-ID"/>
        </w:rPr>
        <w:fldChar w:fldCharType="end"/>
      </w:r>
      <w:r w:rsidR="009272D9">
        <w:rPr>
          <w:lang w:val="en-ID"/>
        </w:rPr>
        <w:t xml:space="preserve"> w</w:t>
      </w:r>
      <w:r w:rsidRPr="000E479C">
        <w:rPr>
          <w:lang w:val="en-ID"/>
        </w:rPr>
        <w:t xml:space="preserve">ith answer choices as in table </w:t>
      </w:r>
      <w:r w:rsidR="007153DD">
        <w:rPr>
          <w:lang w:val="en-ID"/>
        </w:rPr>
        <w:t>1</w:t>
      </w:r>
      <w:r w:rsidRPr="000E479C">
        <w:rPr>
          <w:lang w:val="en-ID"/>
        </w:rPr>
        <w:t>:</w:t>
      </w:r>
    </w:p>
    <w:p w:rsidR="000E479C" w:rsidRPr="000E479C" w:rsidRDefault="00BF2E37" w:rsidP="00372421">
      <w:pPr>
        <w:tabs>
          <w:tab w:val="left" w:pos="3967"/>
        </w:tabs>
        <w:ind w:firstLine="567"/>
        <w:contextualSpacing/>
        <w:rPr>
          <w:lang w:val="en-ID"/>
        </w:rPr>
      </w:pPr>
      <w:r>
        <w:rPr>
          <w:lang w:val="en-ID"/>
        </w:rPr>
        <w:tab/>
      </w:r>
      <w:proofErr w:type="gramStart"/>
      <w:r w:rsidR="000E479C" w:rsidRPr="00BF2E37">
        <w:rPr>
          <w:lang w:val="en-ID"/>
        </w:rPr>
        <w:t>Table 1.</w:t>
      </w:r>
      <w:proofErr w:type="gramEnd"/>
      <w:r w:rsidR="000E479C" w:rsidRPr="000E479C">
        <w:rPr>
          <w:lang w:val="en-ID"/>
        </w:rPr>
        <w:t xml:space="preserve"> Measurement scale</w:t>
      </w:r>
    </w:p>
    <w:tbl>
      <w:tblPr>
        <w:tblStyle w:val="TableGrid"/>
        <w:tblW w:w="0" w:type="auto"/>
        <w:jc w:val="center"/>
        <w:tblInd w:w="421"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693"/>
        <w:gridCol w:w="850"/>
      </w:tblGrid>
      <w:tr w:rsidR="000E479C" w:rsidRPr="000E479C" w:rsidTr="005B3852">
        <w:trPr>
          <w:jc w:val="center"/>
        </w:trPr>
        <w:tc>
          <w:tcPr>
            <w:tcW w:w="2693" w:type="dxa"/>
            <w:tcBorders>
              <w:top w:val="single" w:sz="4" w:space="0" w:color="auto"/>
              <w:bottom w:val="single" w:sz="4" w:space="0" w:color="auto"/>
              <w:right w:val="single" w:sz="4" w:space="0" w:color="auto"/>
            </w:tcBorders>
            <w:vAlign w:val="center"/>
          </w:tcPr>
          <w:p w:rsidR="000E479C" w:rsidRPr="000E479C" w:rsidRDefault="000E479C" w:rsidP="005B3852">
            <w:pPr>
              <w:contextualSpacing/>
              <w:jc w:val="center"/>
              <w:rPr>
                <w:lang w:val="en-ID"/>
              </w:rPr>
            </w:pPr>
            <w:r w:rsidRPr="000E479C">
              <w:rPr>
                <w:lang w:val="en-ID"/>
              </w:rPr>
              <w:t>Answer choices</w:t>
            </w:r>
          </w:p>
        </w:tc>
        <w:tc>
          <w:tcPr>
            <w:tcW w:w="850" w:type="dxa"/>
            <w:tcBorders>
              <w:top w:val="single" w:sz="4" w:space="0" w:color="auto"/>
              <w:left w:val="single" w:sz="4" w:space="0" w:color="auto"/>
              <w:bottom w:val="single" w:sz="4" w:space="0" w:color="auto"/>
            </w:tcBorders>
            <w:vAlign w:val="center"/>
          </w:tcPr>
          <w:p w:rsidR="000E479C" w:rsidRPr="000E479C" w:rsidRDefault="000E479C" w:rsidP="005B3852">
            <w:pPr>
              <w:contextualSpacing/>
              <w:jc w:val="center"/>
              <w:rPr>
                <w:lang w:val="en-ID"/>
              </w:rPr>
            </w:pPr>
            <w:r w:rsidRPr="000E479C">
              <w:rPr>
                <w:lang w:val="en-ID"/>
              </w:rPr>
              <w:t>Score</w:t>
            </w:r>
          </w:p>
        </w:tc>
      </w:tr>
      <w:tr w:rsidR="000E479C" w:rsidRPr="000E479C" w:rsidTr="005B3852">
        <w:trPr>
          <w:jc w:val="center"/>
        </w:trPr>
        <w:tc>
          <w:tcPr>
            <w:tcW w:w="2693" w:type="dxa"/>
            <w:tcBorders>
              <w:top w:val="single" w:sz="4" w:space="0" w:color="auto"/>
              <w:bottom w:val="single" w:sz="4" w:space="0" w:color="auto"/>
              <w:right w:val="single" w:sz="4" w:space="0" w:color="auto"/>
            </w:tcBorders>
            <w:vAlign w:val="center"/>
          </w:tcPr>
          <w:p w:rsidR="000E479C" w:rsidRPr="000E479C" w:rsidRDefault="000E479C" w:rsidP="005B3852">
            <w:pPr>
              <w:contextualSpacing/>
              <w:jc w:val="center"/>
              <w:rPr>
                <w:lang w:val="en-ID"/>
              </w:rPr>
            </w:pPr>
            <w:r w:rsidRPr="000E479C">
              <w:rPr>
                <w:lang w:val="en-ID"/>
              </w:rPr>
              <w:t>Strongly disagree</w:t>
            </w:r>
          </w:p>
        </w:tc>
        <w:tc>
          <w:tcPr>
            <w:tcW w:w="850" w:type="dxa"/>
            <w:tcBorders>
              <w:top w:val="single" w:sz="4" w:space="0" w:color="auto"/>
              <w:left w:val="single" w:sz="4" w:space="0" w:color="auto"/>
              <w:bottom w:val="single" w:sz="4" w:space="0" w:color="auto"/>
            </w:tcBorders>
            <w:vAlign w:val="center"/>
          </w:tcPr>
          <w:p w:rsidR="000E479C" w:rsidRPr="000E479C" w:rsidRDefault="000E479C" w:rsidP="005B3852">
            <w:pPr>
              <w:contextualSpacing/>
              <w:jc w:val="center"/>
              <w:rPr>
                <w:lang w:val="en-ID"/>
              </w:rPr>
            </w:pPr>
            <w:r w:rsidRPr="000E479C">
              <w:rPr>
                <w:lang w:val="en-ID"/>
              </w:rPr>
              <w:t>1</w:t>
            </w:r>
          </w:p>
        </w:tc>
      </w:tr>
      <w:tr w:rsidR="000E479C" w:rsidRPr="000E479C" w:rsidTr="005B3852">
        <w:trPr>
          <w:jc w:val="center"/>
        </w:trPr>
        <w:tc>
          <w:tcPr>
            <w:tcW w:w="2693" w:type="dxa"/>
            <w:tcBorders>
              <w:top w:val="single" w:sz="4" w:space="0" w:color="auto"/>
              <w:bottom w:val="single" w:sz="4" w:space="0" w:color="auto"/>
              <w:right w:val="single" w:sz="4" w:space="0" w:color="auto"/>
            </w:tcBorders>
            <w:vAlign w:val="center"/>
          </w:tcPr>
          <w:p w:rsidR="000E479C" w:rsidRPr="000E479C" w:rsidRDefault="000E479C" w:rsidP="005B3852">
            <w:pPr>
              <w:contextualSpacing/>
              <w:jc w:val="center"/>
              <w:rPr>
                <w:lang w:val="en-ID"/>
              </w:rPr>
            </w:pPr>
            <w:r w:rsidRPr="000E479C">
              <w:rPr>
                <w:lang w:val="en-ID"/>
              </w:rPr>
              <w:t>Disagree</w:t>
            </w:r>
          </w:p>
        </w:tc>
        <w:tc>
          <w:tcPr>
            <w:tcW w:w="850" w:type="dxa"/>
            <w:tcBorders>
              <w:top w:val="single" w:sz="4" w:space="0" w:color="auto"/>
              <w:left w:val="single" w:sz="4" w:space="0" w:color="auto"/>
              <w:bottom w:val="single" w:sz="4" w:space="0" w:color="auto"/>
            </w:tcBorders>
            <w:vAlign w:val="center"/>
          </w:tcPr>
          <w:p w:rsidR="000E479C" w:rsidRPr="000E479C" w:rsidRDefault="000E479C" w:rsidP="005B3852">
            <w:pPr>
              <w:contextualSpacing/>
              <w:jc w:val="center"/>
              <w:rPr>
                <w:lang w:val="en-ID"/>
              </w:rPr>
            </w:pPr>
            <w:r w:rsidRPr="000E479C">
              <w:rPr>
                <w:lang w:val="en-ID"/>
              </w:rPr>
              <w:t>2</w:t>
            </w:r>
          </w:p>
        </w:tc>
      </w:tr>
      <w:tr w:rsidR="000E479C" w:rsidRPr="000E479C" w:rsidTr="005B3852">
        <w:trPr>
          <w:jc w:val="center"/>
        </w:trPr>
        <w:tc>
          <w:tcPr>
            <w:tcW w:w="2693" w:type="dxa"/>
            <w:tcBorders>
              <w:top w:val="single" w:sz="4" w:space="0" w:color="auto"/>
              <w:bottom w:val="single" w:sz="4" w:space="0" w:color="auto"/>
              <w:right w:val="single" w:sz="4" w:space="0" w:color="auto"/>
            </w:tcBorders>
            <w:vAlign w:val="center"/>
          </w:tcPr>
          <w:p w:rsidR="000E479C" w:rsidRPr="000E479C" w:rsidRDefault="000E479C" w:rsidP="005B3852">
            <w:pPr>
              <w:contextualSpacing/>
              <w:jc w:val="center"/>
              <w:rPr>
                <w:lang w:val="en-ID"/>
              </w:rPr>
            </w:pPr>
            <w:r w:rsidRPr="000E479C">
              <w:rPr>
                <w:lang w:val="en-ID"/>
              </w:rPr>
              <w:t>Netral</w:t>
            </w:r>
          </w:p>
        </w:tc>
        <w:tc>
          <w:tcPr>
            <w:tcW w:w="850" w:type="dxa"/>
            <w:tcBorders>
              <w:top w:val="single" w:sz="4" w:space="0" w:color="auto"/>
              <w:left w:val="single" w:sz="4" w:space="0" w:color="auto"/>
              <w:bottom w:val="single" w:sz="4" w:space="0" w:color="auto"/>
            </w:tcBorders>
            <w:vAlign w:val="center"/>
          </w:tcPr>
          <w:p w:rsidR="000E479C" w:rsidRPr="000E479C" w:rsidRDefault="000E479C" w:rsidP="005B3852">
            <w:pPr>
              <w:contextualSpacing/>
              <w:jc w:val="center"/>
              <w:rPr>
                <w:lang w:val="en-ID"/>
              </w:rPr>
            </w:pPr>
            <w:r w:rsidRPr="000E479C">
              <w:rPr>
                <w:lang w:val="en-ID"/>
              </w:rPr>
              <w:t>3</w:t>
            </w:r>
          </w:p>
        </w:tc>
      </w:tr>
      <w:tr w:rsidR="000E479C" w:rsidRPr="000E479C" w:rsidTr="005B3852">
        <w:trPr>
          <w:jc w:val="center"/>
        </w:trPr>
        <w:tc>
          <w:tcPr>
            <w:tcW w:w="2693" w:type="dxa"/>
            <w:tcBorders>
              <w:top w:val="single" w:sz="4" w:space="0" w:color="auto"/>
              <w:bottom w:val="single" w:sz="4" w:space="0" w:color="auto"/>
              <w:right w:val="single" w:sz="4" w:space="0" w:color="auto"/>
            </w:tcBorders>
            <w:vAlign w:val="center"/>
          </w:tcPr>
          <w:p w:rsidR="000E479C" w:rsidRPr="000E479C" w:rsidRDefault="000E479C" w:rsidP="005B3852">
            <w:pPr>
              <w:contextualSpacing/>
              <w:jc w:val="center"/>
              <w:rPr>
                <w:lang w:val="en-ID"/>
              </w:rPr>
            </w:pPr>
            <w:r w:rsidRPr="000E479C">
              <w:rPr>
                <w:lang w:val="en-ID"/>
              </w:rPr>
              <w:t>Agree</w:t>
            </w:r>
          </w:p>
        </w:tc>
        <w:tc>
          <w:tcPr>
            <w:tcW w:w="850" w:type="dxa"/>
            <w:tcBorders>
              <w:top w:val="single" w:sz="4" w:space="0" w:color="auto"/>
              <w:left w:val="single" w:sz="4" w:space="0" w:color="auto"/>
              <w:bottom w:val="single" w:sz="4" w:space="0" w:color="auto"/>
            </w:tcBorders>
            <w:vAlign w:val="center"/>
          </w:tcPr>
          <w:p w:rsidR="000E479C" w:rsidRPr="000E479C" w:rsidRDefault="000E479C" w:rsidP="005B3852">
            <w:pPr>
              <w:contextualSpacing/>
              <w:jc w:val="center"/>
              <w:rPr>
                <w:lang w:val="en-ID"/>
              </w:rPr>
            </w:pPr>
            <w:r w:rsidRPr="000E479C">
              <w:rPr>
                <w:lang w:val="en-ID"/>
              </w:rPr>
              <w:t>4</w:t>
            </w:r>
          </w:p>
        </w:tc>
      </w:tr>
      <w:tr w:rsidR="000E479C" w:rsidRPr="000E479C" w:rsidTr="005B3852">
        <w:trPr>
          <w:jc w:val="center"/>
        </w:trPr>
        <w:tc>
          <w:tcPr>
            <w:tcW w:w="2693" w:type="dxa"/>
            <w:tcBorders>
              <w:top w:val="single" w:sz="4" w:space="0" w:color="auto"/>
              <w:bottom w:val="single" w:sz="4" w:space="0" w:color="auto"/>
              <w:right w:val="single" w:sz="4" w:space="0" w:color="auto"/>
            </w:tcBorders>
            <w:vAlign w:val="center"/>
          </w:tcPr>
          <w:p w:rsidR="000E479C" w:rsidRPr="000E479C" w:rsidRDefault="000E479C" w:rsidP="005B3852">
            <w:pPr>
              <w:contextualSpacing/>
              <w:jc w:val="center"/>
              <w:rPr>
                <w:lang w:val="en-ID"/>
              </w:rPr>
            </w:pPr>
            <w:r w:rsidRPr="000E479C">
              <w:rPr>
                <w:lang w:val="en-ID"/>
              </w:rPr>
              <w:t>Strongly Agree</w:t>
            </w:r>
          </w:p>
        </w:tc>
        <w:tc>
          <w:tcPr>
            <w:tcW w:w="850" w:type="dxa"/>
            <w:tcBorders>
              <w:top w:val="single" w:sz="4" w:space="0" w:color="auto"/>
              <w:left w:val="single" w:sz="4" w:space="0" w:color="auto"/>
            </w:tcBorders>
            <w:vAlign w:val="center"/>
          </w:tcPr>
          <w:p w:rsidR="000E479C" w:rsidRPr="000E479C" w:rsidRDefault="000E479C" w:rsidP="005B3852">
            <w:pPr>
              <w:contextualSpacing/>
              <w:jc w:val="center"/>
              <w:rPr>
                <w:lang w:val="en-ID"/>
              </w:rPr>
            </w:pPr>
            <w:r w:rsidRPr="000E479C">
              <w:rPr>
                <w:lang w:val="en-ID"/>
              </w:rPr>
              <w:t>5</w:t>
            </w:r>
          </w:p>
        </w:tc>
      </w:tr>
    </w:tbl>
    <w:p w:rsidR="000E479C" w:rsidRPr="000E479C" w:rsidRDefault="000E479C" w:rsidP="000E479C">
      <w:pPr>
        <w:ind w:firstLine="567"/>
        <w:contextualSpacing/>
        <w:rPr>
          <w:lang w:val="en-ID"/>
        </w:rPr>
      </w:pPr>
    </w:p>
    <w:p w:rsidR="00192B49" w:rsidRDefault="000E479C" w:rsidP="000E479C">
      <w:pPr>
        <w:ind w:firstLine="567"/>
        <w:contextualSpacing/>
        <w:jc w:val="both"/>
        <w:rPr>
          <w:color w:val="000000"/>
        </w:rPr>
      </w:pPr>
      <w:r w:rsidRPr="000E479C">
        <w:tab/>
      </w:r>
      <w:r w:rsidRPr="000E479C">
        <w:rPr>
          <w:color w:val="000000"/>
        </w:rPr>
        <w:t>The validity is tested by using Bivariate Pearson correlation</w:t>
      </w:r>
      <w:r w:rsidRPr="000E479C">
        <w:t xml:space="preserve"> and f</w:t>
      </w:r>
      <w:r w:rsidRPr="000E479C">
        <w:rPr>
          <w:color w:val="000000"/>
        </w:rPr>
        <w:t>or reliability test is using Cronbach alpha’s method.</w:t>
      </w:r>
      <w:r>
        <w:rPr>
          <w:color w:val="000000"/>
        </w:rPr>
        <w:t xml:space="preserve"> </w:t>
      </w:r>
    </w:p>
    <w:p w:rsidR="00192B49" w:rsidRDefault="00192B49" w:rsidP="000E479C">
      <w:pPr>
        <w:ind w:firstLine="567"/>
        <w:contextualSpacing/>
        <w:jc w:val="both"/>
        <w:rPr>
          <w:color w:val="000000"/>
        </w:rPr>
      </w:pPr>
      <w:r>
        <w:rPr>
          <w:color w:val="000000"/>
        </w:rPr>
        <w:lastRenderedPageBreak/>
        <w:t>The statistical model to explain the relationship between using e-learning and students’ interest in learning statistic subject is shown in picture 1.</w:t>
      </w:r>
    </w:p>
    <w:p w:rsidR="00192B49" w:rsidRDefault="00192B49" w:rsidP="000E479C">
      <w:pPr>
        <w:ind w:firstLine="567"/>
        <w:contextualSpacing/>
        <w:jc w:val="both"/>
        <w:rPr>
          <w:color w:val="000000"/>
        </w:rPr>
      </w:pPr>
    </w:p>
    <w:p w:rsidR="00192B49" w:rsidRDefault="00C258B7" w:rsidP="000E479C">
      <w:pPr>
        <w:ind w:firstLine="567"/>
        <w:contextualSpacing/>
        <w:jc w:val="both"/>
        <w:rPr>
          <w:color w:val="000000"/>
        </w:rPr>
      </w:pPr>
      <w:r>
        <w:rPr>
          <w:noProof/>
          <w:color w:val="000000"/>
        </w:rPr>
        <w:pict>
          <v:shapetype id="_x0000_t202" coordsize="21600,21600" o:spt="202" path="m,l,21600r21600,l21600,xe">
            <v:stroke joinstyle="miter"/>
            <v:path gradientshapeok="t" o:connecttype="rect"/>
          </v:shapetype>
          <v:shape id="Text Box 2" o:spid="_x0000_s1027" type="#_x0000_t202" style="position:absolute;left:0;text-align:left;margin-left:218.5pt;margin-top:7.1pt;width:173.9pt;height:38.7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">
            <v:textbox>
              <w:txbxContent>
                <w:p w:rsidR="00192B49" w:rsidRDefault="00192B49" w:rsidP="00192B49">
                  <w:r>
                    <w:t>Students’ interest of learning statistic subject</w:t>
                  </w:r>
                </w:p>
              </w:txbxContent>
            </v:textbox>
          </v:shape>
        </w:pict>
      </w:r>
      <w:r>
        <w:rPr>
          <w:noProof/>
          <w:color w:val="000000"/>
        </w:rPr>
        <w:pict>
          <v:shape id="_x0000_s1028" type="#_x0000_t202" style="position:absolute;left:0;text-align:left;margin-left:34.3pt;margin-top:7.1pt;width:111.4pt;height:31.9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">
            <v:textbox>
              <w:txbxContent>
                <w:p w:rsidR="00192B49" w:rsidRDefault="00192B49">
                  <w:r>
                    <w:t>Using e-learning</w:t>
                  </w:r>
                </w:p>
              </w:txbxContent>
            </v:textbox>
          </v:shape>
        </w:pict>
      </w:r>
    </w:p>
    <w:p w:rsidR="00192B49" w:rsidRDefault="00C258B7" w:rsidP="000E479C">
      <w:pPr>
        <w:ind w:firstLine="567"/>
        <w:contextualSpacing/>
        <w:jc w:val="both"/>
        <w:rPr>
          <w:color w:val="000000"/>
        </w:rPr>
      </w:pPr>
      <w:r>
        <w:rPr>
          <w:noProof/>
          <w:color w:val="000000"/>
        </w:rPr>
        <w:pict>
          <v:shape id="Straight Arrow Connector 3" o:spid="_x0000_s1029" type="#_x0000_t32" style="position:absolute;left:0;text-align:left;margin-left:145.7pt;margin-top:10.3pt;width:72.7pt;height:0;z-index:2516643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" strokecolor="#4472c4 [3204]" strokeweight="2.25pt">
            <v:stroke endarrow="open" joinstyle="miter"/>
          </v:shape>
        </w:pict>
      </w:r>
    </w:p>
    <w:p w:rsidR="00192B49" w:rsidRDefault="00192B49" w:rsidP="000E479C">
      <w:pPr>
        <w:ind w:firstLine="567"/>
        <w:contextualSpacing/>
        <w:jc w:val="both"/>
        <w:rPr>
          <w:color w:val="000000"/>
        </w:rPr>
      </w:pPr>
    </w:p>
    <w:p w:rsidR="00192B49" w:rsidRDefault="00192B49" w:rsidP="000E479C">
      <w:pPr>
        <w:ind w:firstLine="567"/>
        <w:contextualSpacing/>
        <w:jc w:val="both"/>
        <w:rPr>
          <w:color w:val="000000"/>
        </w:rPr>
      </w:pPr>
    </w:p>
    <w:p w:rsidR="00192B49" w:rsidRDefault="00192B49" w:rsidP="00192B49">
      <w:pPr>
        <w:ind w:firstLine="567"/>
        <w:contextualSpacing/>
        <w:jc w:val="center"/>
        <w:rPr>
          <w:color w:val="000000"/>
        </w:rPr>
      </w:pPr>
      <w:r>
        <w:rPr>
          <w:color w:val="000000"/>
        </w:rPr>
        <w:t xml:space="preserve">Picture 1 </w:t>
      </w:r>
    </w:p>
    <w:p w:rsidR="00192B49" w:rsidRDefault="00192B49" w:rsidP="00192B49">
      <w:pPr>
        <w:ind w:firstLine="567"/>
        <w:contextualSpacing/>
        <w:jc w:val="center"/>
        <w:rPr>
          <w:color w:val="000000"/>
        </w:rPr>
      </w:pPr>
      <w:r>
        <w:rPr>
          <w:color w:val="000000"/>
        </w:rPr>
        <w:t xml:space="preserve">Relationship between </w:t>
      </w:r>
      <w:proofErr w:type="gramStart"/>
      <w:r>
        <w:rPr>
          <w:color w:val="000000"/>
        </w:rPr>
        <w:t>Using</w:t>
      </w:r>
      <w:proofErr w:type="gramEnd"/>
      <w:r>
        <w:rPr>
          <w:color w:val="000000"/>
        </w:rPr>
        <w:t xml:space="preserve"> e-learning and studensts’ interest in learning subject</w:t>
      </w:r>
    </w:p>
    <w:p w:rsidR="00192B49" w:rsidRDefault="00192B49" w:rsidP="00192B49">
      <w:pPr>
        <w:ind w:firstLine="567"/>
        <w:contextualSpacing/>
        <w:jc w:val="center"/>
        <w:rPr>
          <w:color w:val="000000"/>
        </w:rPr>
      </w:pPr>
    </w:p>
    <w:p w:rsidR="00072F84" w:rsidRDefault="000E479C" w:rsidP="000E479C">
      <w:pPr>
        <w:ind w:firstLine="567"/>
        <w:contextualSpacing/>
        <w:jc w:val="both"/>
        <w:rPr>
          <w:color w:val="000000"/>
        </w:rPr>
      </w:pPr>
      <w:r>
        <w:rPr>
          <w:color w:val="000000"/>
        </w:rPr>
        <w:t>The hypothetical test</w:t>
      </w:r>
      <w:r w:rsidR="00072F84">
        <w:rPr>
          <w:color w:val="000000"/>
        </w:rPr>
        <w:t>ing is using linear regression analysis.</w:t>
      </w:r>
    </w:p>
    <w:p w:rsidR="00072F84" w:rsidRDefault="00072F84" w:rsidP="00072F84">
      <w:pPr>
        <w:ind w:left="1276" w:hanging="567"/>
        <w:contextualSpacing/>
        <w:jc w:val="both"/>
        <w:rPr>
          <w:color w:val="000000"/>
        </w:rPr>
      </w:pPr>
      <w:r>
        <w:rPr>
          <w:color w:val="000000"/>
        </w:rPr>
        <w:t>H</w:t>
      </w:r>
      <w:r w:rsidRPr="00207B9A">
        <w:rPr>
          <w:color w:val="000000"/>
          <w:vertAlign w:val="subscript"/>
        </w:rPr>
        <w:t>0</w:t>
      </w:r>
      <w:r>
        <w:rPr>
          <w:color w:val="000000"/>
        </w:rPr>
        <w:t>: There is no effect of using e-learning to students’ interest in learning statistic subject.</w:t>
      </w:r>
    </w:p>
    <w:p w:rsidR="00072F84" w:rsidRDefault="00072F84" w:rsidP="00072F84">
      <w:pPr>
        <w:ind w:left="1276" w:hanging="567"/>
        <w:contextualSpacing/>
        <w:jc w:val="both"/>
        <w:rPr>
          <w:color w:val="000000"/>
        </w:rPr>
      </w:pPr>
      <w:r>
        <w:rPr>
          <w:color w:val="000000"/>
        </w:rPr>
        <w:t>H</w:t>
      </w:r>
      <w:r w:rsidRPr="00207B9A">
        <w:rPr>
          <w:color w:val="000000"/>
          <w:vertAlign w:val="subscript"/>
        </w:rPr>
        <w:t>1</w:t>
      </w:r>
      <w:r>
        <w:rPr>
          <w:color w:val="000000"/>
        </w:rPr>
        <w:t>: There is significant effect of using e-learning to students’ interest in learning statistic subject.</w:t>
      </w:r>
    </w:p>
    <w:p w:rsidR="000E479C" w:rsidRPr="000E479C" w:rsidRDefault="000E479C" w:rsidP="000E479C">
      <w:pPr>
        <w:ind w:firstLine="567"/>
        <w:contextualSpacing/>
        <w:jc w:val="both"/>
      </w:pPr>
      <w:r w:rsidRPr="000E479C">
        <w:rPr>
          <w:color w:val="000000"/>
        </w:rPr>
        <w:t xml:space="preserve"> </w:t>
      </w:r>
      <w:r w:rsidRPr="000E479C">
        <w:t xml:space="preserve">The data is processed by using </w:t>
      </w:r>
      <w:r w:rsidRPr="000E479C">
        <w:rPr>
          <w:lang w:val="en-ID"/>
        </w:rPr>
        <w:t>Statistical Program for Social Science</w:t>
      </w:r>
      <w:r w:rsidRPr="000E479C">
        <w:t xml:space="preserve"> (SPSS) version 25.</w:t>
      </w:r>
    </w:p>
    <w:p w:rsidR="000E479C" w:rsidRPr="004B224F" w:rsidRDefault="000E479C" w:rsidP="000E479C">
      <w:pPr>
        <w:contextualSpacing/>
        <w:rPr>
          <w:b/>
          <w:sz w:val="22"/>
          <w:szCs w:val="22"/>
        </w:rPr>
      </w:pPr>
    </w:p>
    <w:p w:rsidR="00F26FE1" w:rsidRPr="00976E11" w:rsidRDefault="00F26FE1" w:rsidP="00F26FE1">
      <w:pPr>
        <w:widowControl w:val="0"/>
        <w:ind w:firstLine="709"/>
        <w:jc w:val="both"/>
      </w:pPr>
    </w:p>
    <w:p w:rsidR="00F26FE1" w:rsidRPr="001A550E" w:rsidRDefault="00F26FE1" w:rsidP="00F26FE1">
      <w:pPr>
        <w:widowControl w:val="0"/>
        <w:jc w:val="both"/>
        <w:rPr>
          <w:b/>
          <w:lang w:val="id-ID"/>
        </w:rPr>
      </w:pPr>
      <w:r>
        <w:rPr>
          <w:b/>
        </w:rPr>
        <w:t>RESULT AND DISCUSSION</w:t>
      </w:r>
    </w:p>
    <w:p w:rsidR="00F26FE1" w:rsidRPr="001A550E" w:rsidRDefault="00F26FE1" w:rsidP="00F26FE1">
      <w:pPr>
        <w:widowControl w:val="0"/>
        <w:jc w:val="both"/>
        <w:rPr>
          <w:b/>
          <w:lang w:val="id-ID"/>
        </w:rPr>
      </w:pPr>
    </w:p>
    <w:p w:rsidR="00F26FE1" w:rsidRDefault="005B3852" w:rsidP="00F26FE1">
      <w:pPr>
        <w:widowControl w:val="0"/>
        <w:autoSpaceDE w:val="0"/>
        <w:autoSpaceDN w:val="0"/>
        <w:adjustRightInd w:val="0"/>
        <w:ind w:firstLine="709"/>
        <w:jc w:val="both"/>
      </w:pPr>
      <w:r>
        <w:t>Bivariate Pearson correlation is using to test the validity of the instrument. The coefficient correlation of each item to total score is at 5% level of significance at two tailed test gives result that the r</w:t>
      </w:r>
      <w:r w:rsidRPr="00207B9A">
        <w:rPr>
          <w:vertAlign w:val="subscript"/>
        </w:rPr>
        <w:t>table</w:t>
      </w:r>
      <w:r>
        <w:t xml:space="preserve"> is </w:t>
      </w:r>
      <w:r w:rsidR="00BF2E37">
        <w:t>0.1572. As the result shown in table 2, both of variables has coefficient correlation which more than r</w:t>
      </w:r>
      <w:r w:rsidR="00BF2E37" w:rsidRPr="00207B9A">
        <w:rPr>
          <w:vertAlign w:val="subscript"/>
        </w:rPr>
        <w:t>table</w:t>
      </w:r>
      <w:r w:rsidR="00BF2E37">
        <w:t xml:space="preserve"> value and it </w:t>
      </w:r>
      <w:r w:rsidR="00207B9A">
        <w:t xml:space="preserve">is </w:t>
      </w:r>
      <w:r w:rsidR="00BF2E37">
        <w:t xml:space="preserve">stated as </w:t>
      </w:r>
      <w:proofErr w:type="gramStart"/>
      <w:r w:rsidR="00BF2E37">
        <w:t>valid.</w:t>
      </w:r>
      <w:proofErr w:type="gramEnd"/>
    </w:p>
    <w:p w:rsidR="00BF2E37" w:rsidRDefault="00BF2E37" w:rsidP="00F26FE1">
      <w:pPr>
        <w:widowControl w:val="0"/>
        <w:autoSpaceDE w:val="0"/>
        <w:autoSpaceDN w:val="0"/>
        <w:adjustRightInd w:val="0"/>
        <w:ind w:firstLine="709"/>
        <w:jc w:val="both"/>
      </w:pPr>
    </w:p>
    <w:p w:rsidR="00BF2E37" w:rsidRDefault="00BF2E37" w:rsidP="00BF2E37">
      <w:pPr>
        <w:widowControl w:val="0"/>
        <w:autoSpaceDE w:val="0"/>
        <w:autoSpaceDN w:val="0"/>
        <w:adjustRightInd w:val="0"/>
        <w:ind w:firstLine="709"/>
        <w:jc w:val="center"/>
      </w:pPr>
      <w:proofErr w:type="gramStart"/>
      <w:r>
        <w:t>Table 2.</w:t>
      </w:r>
      <w:proofErr w:type="gramEnd"/>
      <w:r>
        <w:t xml:space="preserve"> The testing result of </w:t>
      </w:r>
      <w:r w:rsidR="00E00722">
        <w:t>instruments</w:t>
      </w:r>
      <w:r>
        <w:t xml:space="preserve"> validity</w:t>
      </w:r>
    </w:p>
    <w:tbl>
      <w:tblPr>
        <w:tblStyle w:val="TableGrid"/>
        <w:tblW w:w="0" w:type="auto"/>
        <w:jc w:val="center"/>
        <w:tblInd w:w="1242" w:type="dxa"/>
        <w:tblLook w:val="04A0"/>
      </w:tblPr>
      <w:tblGrid>
        <w:gridCol w:w="851"/>
        <w:gridCol w:w="1702"/>
        <w:gridCol w:w="1559"/>
        <w:gridCol w:w="1559"/>
        <w:gridCol w:w="1418"/>
      </w:tblGrid>
      <w:tr w:rsidR="00E00722" w:rsidTr="00E00722">
        <w:trPr>
          <w:jc w:val="center"/>
        </w:trPr>
        <w:tc>
          <w:tcPr>
            <w:tcW w:w="851" w:type="dxa"/>
          </w:tcPr>
          <w:p w:rsidR="00E00722" w:rsidRDefault="00E00722" w:rsidP="00F26FE1">
            <w:pPr>
              <w:widowControl w:val="0"/>
              <w:autoSpaceDE w:val="0"/>
              <w:autoSpaceDN w:val="0"/>
              <w:adjustRightInd w:val="0"/>
              <w:jc w:val="both"/>
            </w:pPr>
            <w:r>
              <w:t>Item</w:t>
            </w:r>
          </w:p>
        </w:tc>
        <w:tc>
          <w:tcPr>
            <w:tcW w:w="3261" w:type="dxa"/>
            <w:gridSpan w:val="2"/>
          </w:tcPr>
          <w:p w:rsidR="00E00722" w:rsidRDefault="00E00722" w:rsidP="00E00722">
            <w:pPr>
              <w:widowControl w:val="0"/>
              <w:autoSpaceDE w:val="0"/>
              <w:autoSpaceDN w:val="0"/>
              <w:adjustRightInd w:val="0"/>
              <w:jc w:val="center"/>
            </w:pPr>
            <w:r>
              <w:t>Using e-learning</w:t>
            </w:r>
          </w:p>
        </w:tc>
        <w:tc>
          <w:tcPr>
            <w:tcW w:w="2977" w:type="dxa"/>
            <w:gridSpan w:val="2"/>
          </w:tcPr>
          <w:p w:rsidR="00E00722" w:rsidRDefault="00E00722" w:rsidP="00E00722">
            <w:pPr>
              <w:widowControl w:val="0"/>
              <w:autoSpaceDE w:val="0"/>
              <w:autoSpaceDN w:val="0"/>
              <w:adjustRightInd w:val="0"/>
              <w:jc w:val="center"/>
            </w:pPr>
            <w:r>
              <w:t>Students’ interest</w:t>
            </w:r>
          </w:p>
        </w:tc>
      </w:tr>
      <w:tr w:rsidR="00E00722" w:rsidTr="00E00722">
        <w:trPr>
          <w:jc w:val="center"/>
        </w:trPr>
        <w:tc>
          <w:tcPr>
            <w:tcW w:w="851" w:type="dxa"/>
          </w:tcPr>
          <w:p w:rsidR="00E00722" w:rsidRDefault="00E00722" w:rsidP="00F26FE1">
            <w:pPr>
              <w:widowControl w:val="0"/>
              <w:autoSpaceDE w:val="0"/>
              <w:autoSpaceDN w:val="0"/>
              <w:adjustRightInd w:val="0"/>
              <w:jc w:val="both"/>
            </w:pPr>
          </w:p>
        </w:tc>
        <w:tc>
          <w:tcPr>
            <w:tcW w:w="1702" w:type="dxa"/>
          </w:tcPr>
          <w:p w:rsidR="00E00722" w:rsidRDefault="00E00722" w:rsidP="00E00722">
            <w:pPr>
              <w:widowControl w:val="0"/>
              <w:autoSpaceDE w:val="0"/>
              <w:autoSpaceDN w:val="0"/>
              <w:adjustRightInd w:val="0"/>
              <w:jc w:val="center"/>
            </w:pPr>
            <w:r>
              <w:t>Coefficient Correlation</w:t>
            </w:r>
          </w:p>
        </w:tc>
        <w:tc>
          <w:tcPr>
            <w:tcW w:w="1559" w:type="dxa"/>
          </w:tcPr>
          <w:p w:rsidR="00E00722" w:rsidRDefault="00E00722" w:rsidP="00207B9A">
            <w:pPr>
              <w:widowControl w:val="0"/>
              <w:autoSpaceDE w:val="0"/>
              <w:autoSpaceDN w:val="0"/>
              <w:adjustRightInd w:val="0"/>
              <w:jc w:val="center"/>
            </w:pPr>
            <w:r>
              <w:t>r</w:t>
            </w:r>
            <w:r w:rsidRPr="00207B9A">
              <w:rPr>
                <w:vertAlign w:val="subscript"/>
              </w:rPr>
              <w:t>table</w:t>
            </w:r>
          </w:p>
        </w:tc>
        <w:tc>
          <w:tcPr>
            <w:tcW w:w="1559" w:type="dxa"/>
          </w:tcPr>
          <w:p w:rsidR="00E00722" w:rsidRDefault="00E00722" w:rsidP="00E00722">
            <w:pPr>
              <w:widowControl w:val="0"/>
              <w:autoSpaceDE w:val="0"/>
              <w:autoSpaceDN w:val="0"/>
              <w:adjustRightInd w:val="0"/>
              <w:jc w:val="center"/>
            </w:pPr>
            <w:r>
              <w:t>Coefficient Correlation</w:t>
            </w:r>
          </w:p>
        </w:tc>
        <w:tc>
          <w:tcPr>
            <w:tcW w:w="1418" w:type="dxa"/>
          </w:tcPr>
          <w:p w:rsidR="00E00722" w:rsidRDefault="00E00722" w:rsidP="00207B9A">
            <w:pPr>
              <w:widowControl w:val="0"/>
              <w:autoSpaceDE w:val="0"/>
              <w:autoSpaceDN w:val="0"/>
              <w:adjustRightInd w:val="0"/>
              <w:jc w:val="center"/>
            </w:pPr>
            <w:r>
              <w:t>r</w:t>
            </w:r>
            <w:r w:rsidRPr="00207B9A">
              <w:rPr>
                <w:vertAlign w:val="subscript"/>
              </w:rPr>
              <w:t>table</w:t>
            </w:r>
          </w:p>
        </w:tc>
      </w:tr>
      <w:tr w:rsidR="00E00722" w:rsidTr="00E00722">
        <w:trPr>
          <w:jc w:val="center"/>
        </w:trPr>
        <w:tc>
          <w:tcPr>
            <w:tcW w:w="851" w:type="dxa"/>
          </w:tcPr>
          <w:p w:rsidR="00E00722" w:rsidRDefault="00E00722" w:rsidP="00F26FE1">
            <w:pPr>
              <w:widowControl w:val="0"/>
              <w:autoSpaceDE w:val="0"/>
              <w:autoSpaceDN w:val="0"/>
              <w:adjustRightInd w:val="0"/>
              <w:jc w:val="both"/>
            </w:pPr>
            <w:r>
              <w:t>1</w:t>
            </w:r>
          </w:p>
        </w:tc>
        <w:tc>
          <w:tcPr>
            <w:tcW w:w="1702" w:type="dxa"/>
          </w:tcPr>
          <w:p w:rsidR="00E00722" w:rsidRDefault="00E00722" w:rsidP="00E00722">
            <w:pPr>
              <w:widowControl w:val="0"/>
              <w:autoSpaceDE w:val="0"/>
              <w:autoSpaceDN w:val="0"/>
              <w:adjustRightInd w:val="0"/>
              <w:jc w:val="center"/>
            </w:pPr>
            <w:r>
              <w:t>0.578</w:t>
            </w:r>
          </w:p>
        </w:tc>
        <w:tc>
          <w:tcPr>
            <w:tcW w:w="1559" w:type="dxa"/>
          </w:tcPr>
          <w:p w:rsidR="00E00722" w:rsidRDefault="00E00722" w:rsidP="00E00722">
            <w:pPr>
              <w:widowControl w:val="0"/>
              <w:autoSpaceDE w:val="0"/>
              <w:autoSpaceDN w:val="0"/>
              <w:adjustRightInd w:val="0"/>
              <w:jc w:val="center"/>
            </w:pPr>
            <w:r>
              <w:t>0.1572</w:t>
            </w:r>
          </w:p>
        </w:tc>
        <w:tc>
          <w:tcPr>
            <w:tcW w:w="1559" w:type="dxa"/>
          </w:tcPr>
          <w:p w:rsidR="00E00722" w:rsidRDefault="00E00722" w:rsidP="00E00722">
            <w:pPr>
              <w:widowControl w:val="0"/>
              <w:autoSpaceDE w:val="0"/>
              <w:autoSpaceDN w:val="0"/>
              <w:adjustRightInd w:val="0"/>
              <w:jc w:val="center"/>
            </w:pPr>
            <w:r>
              <w:t>0.815</w:t>
            </w:r>
          </w:p>
        </w:tc>
        <w:tc>
          <w:tcPr>
            <w:tcW w:w="1418" w:type="dxa"/>
          </w:tcPr>
          <w:p w:rsidR="00E00722" w:rsidRDefault="00E00722" w:rsidP="009B2817">
            <w:pPr>
              <w:widowControl w:val="0"/>
              <w:autoSpaceDE w:val="0"/>
              <w:autoSpaceDN w:val="0"/>
              <w:adjustRightInd w:val="0"/>
              <w:jc w:val="center"/>
            </w:pPr>
            <w:r>
              <w:t>0.1572</w:t>
            </w:r>
          </w:p>
        </w:tc>
      </w:tr>
      <w:tr w:rsidR="00E00722" w:rsidTr="00E00722">
        <w:trPr>
          <w:jc w:val="center"/>
        </w:trPr>
        <w:tc>
          <w:tcPr>
            <w:tcW w:w="851" w:type="dxa"/>
          </w:tcPr>
          <w:p w:rsidR="00E00722" w:rsidRDefault="00E00722" w:rsidP="00F26FE1">
            <w:pPr>
              <w:widowControl w:val="0"/>
              <w:autoSpaceDE w:val="0"/>
              <w:autoSpaceDN w:val="0"/>
              <w:adjustRightInd w:val="0"/>
              <w:jc w:val="both"/>
            </w:pPr>
            <w:r>
              <w:t>2</w:t>
            </w:r>
          </w:p>
        </w:tc>
        <w:tc>
          <w:tcPr>
            <w:tcW w:w="1702" w:type="dxa"/>
          </w:tcPr>
          <w:p w:rsidR="00E00722" w:rsidRDefault="00E00722" w:rsidP="00E00722">
            <w:pPr>
              <w:widowControl w:val="0"/>
              <w:autoSpaceDE w:val="0"/>
              <w:autoSpaceDN w:val="0"/>
              <w:adjustRightInd w:val="0"/>
              <w:jc w:val="center"/>
            </w:pPr>
            <w:r>
              <w:t>0.618</w:t>
            </w:r>
          </w:p>
        </w:tc>
        <w:tc>
          <w:tcPr>
            <w:tcW w:w="1559" w:type="dxa"/>
          </w:tcPr>
          <w:p w:rsidR="00E00722" w:rsidRDefault="00E00722" w:rsidP="00E00722">
            <w:pPr>
              <w:widowControl w:val="0"/>
              <w:autoSpaceDE w:val="0"/>
              <w:autoSpaceDN w:val="0"/>
              <w:adjustRightInd w:val="0"/>
              <w:jc w:val="center"/>
            </w:pPr>
            <w:r>
              <w:t>0.1572</w:t>
            </w:r>
          </w:p>
        </w:tc>
        <w:tc>
          <w:tcPr>
            <w:tcW w:w="1559" w:type="dxa"/>
          </w:tcPr>
          <w:p w:rsidR="00E00722" w:rsidRDefault="00E00722" w:rsidP="00E00722">
            <w:pPr>
              <w:widowControl w:val="0"/>
              <w:autoSpaceDE w:val="0"/>
              <w:autoSpaceDN w:val="0"/>
              <w:adjustRightInd w:val="0"/>
              <w:jc w:val="center"/>
            </w:pPr>
            <w:r>
              <w:t>0.820</w:t>
            </w:r>
          </w:p>
        </w:tc>
        <w:tc>
          <w:tcPr>
            <w:tcW w:w="1418" w:type="dxa"/>
          </w:tcPr>
          <w:p w:rsidR="00E00722" w:rsidRDefault="00E00722" w:rsidP="009B2817">
            <w:pPr>
              <w:widowControl w:val="0"/>
              <w:autoSpaceDE w:val="0"/>
              <w:autoSpaceDN w:val="0"/>
              <w:adjustRightInd w:val="0"/>
              <w:jc w:val="center"/>
            </w:pPr>
            <w:r>
              <w:t>0.1572</w:t>
            </w:r>
          </w:p>
        </w:tc>
      </w:tr>
      <w:tr w:rsidR="00E00722" w:rsidTr="00E00722">
        <w:trPr>
          <w:jc w:val="center"/>
        </w:trPr>
        <w:tc>
          <w:tcPr>
            <w:tcW w:w="851" w:type="dxa"/>
          </w:tcPr>
          <w:p w:rsidR="00E00722" w:rsidRDefault="00E00722" w:rsidP="00F26FE1">
            <w:pPr>
              <w:widowControl w:val="0"/>
              <w:autoSpaceDE w:val="0"/>
              <w:autoSpaceDN w:val="0"/>
              <w:adjustRightInd w:val="0"/>
              <w:jc w:val="both"/>
            </w:pPr>
            <w:r>
              <w:t>3</w:t>
            </w:r>
          </w:p>
        </w:tc>
        <w:tc>
          <w:tcPr>
            <w:tcW w:w="1702" w:type="dxa"/>
          </w:tcPr>
          <w:p w:rsidR="00E00722" w:rsidRDefault="00E00722" w:rsidP="00E00722">
            <w:pPr>
              <w:widowControl w:val="0"/>
              <w:autoSpaceDE w:val="0"/>
              <w:autoSpaceDN w:val="0"/>
              <w:adjustRightInd w:val="0"/>
              <w:jc w:val="center"/>
            </w:pPr>
            <w:r>
              <w:t>0.681</w:t>
            </w:r>
          </w:p>
        </w:tc>
        <w:tc>
          <w:tcPr>
            <w:tcW w:w="1559" w:type="dxa"/>
          </w:tcPr>
          <w:p w:rsidR="00E00722" w:rsidRDefault="00E00722" w:rsidP="00E00722">
            <w:pPr>
              <w:widowControl w:val="0"/>
              <w:autoSpaceDE w:val="0"/>
              <w:autoSpaceDN w:val="0"/>
              <w:adjustRightInd w:val="0"/>
              <w:jc w:val="center"/>
            </w:pPr>
            <w:r>
              <w:t>0.1572</w:t>
            </w:r>
          </w:p>
        </w:tc>
        <w:tc>
          <w:tcPr>
            <w:tcW w:w="1559" w:type="dxa"/>
          </w:tcPr>
          <w:p w:rsidR="00E00722" w:rsidRDefault="00E00722" w:rsidP="00E00722">
            <w:pPr>
              <w:widowControl w:val="0"/>
              <w:autoSpaceDE w:val="0"/>
              <w:autoSpaceDN w:val="0"/>
              <w:adjustRightInd w:val="0"/>
              <w:jc w:val="center"/>
            </w:pPr>
            <w:r>
              <w:t>0.777</w:t>
            </w:r>
          </w:p>
        </w:tc>
        <w:tc>
          <w:tcPr>
            <w:tcW w:w="1418" w:type="dxa"/>
          </w:tcPr>
          <w:p w:rsidR="00E00722" w:rsidRDefault="00E00722" w:rsidP="009B2817">
            <w:pPr>
              <w:widowControl w:val="0"/>
              <w:autoSpaceDE w:val="0"/>
              <w:autoSpaceDN w:val="0"/>
              <w:adjustRightInd w:val="0"/>
              <w:jc w:val="center"/>
            </w:pPr>
            <w:r>
              <w:t>0.1572</w:t>
            </w:r>
          </w:p>
        </w:tc>
      </w:tr>
      <w:tr w:rsidR="00E00722" w:rsidTr="00E00722">
        <w:trPr>
          <w:jc w:val="center"/>
        </w:trPr>
        <w:tc>
          <w:tcPr>
            <w:tcW w:w="851" w:type="dxa"/>
          </w:tcPr>
          <w:p w:rsidR="00E00722" w:rsidRDefault="00E00722" w:rsidP="00F26FE1">
            <w:pPr>
              <w:widowControl w:val="0"/>
              <w:autoSpaceDE w:val="0"/>
              <w:autoSpaceDN w:val="0"/>
              <w:adjustRightInd w:val="0"/>
              <w:jc w:val="both"/>
            </w:pPr>
            <w:r>
              <w:t>4</w:t>
            </w:r>
          </w:p>
        </w:tc>
        <w:tc>
          <w:tcPr>
            <w:tcW w:w="1702" w:type="dxa"/>
          </w:tcPr>
          <w:p w:rsidR="00E00722" w:rsidRDefault="00E00722" w:rsidP="00E00722">
            <w:pPr>
              <w:widowControl w:val="0"/>
              <w:autoSpaceDE w:val="0"/>
              <w:autoSpaceDN w:val="0"/>
              <w:adjustRightInd w:val="0"/>
              <w:jc w:val="center"/>
            </w:pPr>
            <w:r>
              <w:t>0.390</w:t>
            </w:r>
          </w:p>
        </w:tc>
        <w:tc>
          <w:tcPr>
            <w:tcW w:w="1559" w:type="dxa"/>
          </w:tcPr>
          <w:p w:rsidR="00E00722" w:rsidRDefault="00E00722" w:rsidP="00E00722">
            <w:pPr>
              <w:widowControl w:val="0"/>
              <w:autoSpaceDE w:val="0"/>
              <w:autoSpaceDN w:val="0"/>
              <w:adjustRightInd w:val="0"/>
              <w:jc w:val="center"/>
            </w:pPr>
            <w:r>
              <w:t>0.1572</w:t>
            </w:r>
          </w:p>
        </w:tc>
        <w:tc>
          <w:tcPr>
            <w:tcW w:w="1559" w:type="dxa"/>
          </w:tcPr>
          <w:p w:rsidR="00E00722" w:rsidRDefault="00E00722" w:rsidP="00E00722">
            <w:pPr>
              <w:widowControl w:val="0"/>
              <w:autoSpaceDE w:val="0"/>
              <w:autoSpaceDN w:val="0"/>
              <w:adjustRightInd w:val="0"/>
              <w:jc w:val="center"/>
            </w:pPr>
            <w:r>
              <w:t>0.294</w:t>
            </w:r>
          </w:p>
        </w:tc>
        <w:tc>
          <w:tcPr>
            <w:tcW w:w="1418" w:type="dxa"/>
          </w:tcPr>
          <w:p w:rsidR="00E00722" w:rsidRDefault="00E00722" w:rsidP="009B2817">
            <w:pPr>
              <w:widowControl w:val="0"/>
              <w:autoSpaceDE w:val="0"/>
              <w:autoSpaceDN w:val="0"/>
              <w:adjustRightInd w:val="0"/>
              <w:jc w:val="center"/>
            </w:pPr>
            <w:r>
              <w:t>0.1572</w:t>
            </w:r>
          </w:p>
        </w:tc>
      </w:tr>
      <w:tr w:rsidR="00E00722" w:rsidTr="00E00722">
        <w:trPr>
          <w:jc w:val="center"/>
        </w:trPr>
        <w:tc>
          <w:tcPr>
            <w:tcW w:w="851" w:type="dxa"/>
          </w:tcPr>
          <w:p w:rsidR="00E00722" w:rsidRDefault="00E00722" w:rsidP="00F26FE1">
            <w:pPr>
              <w:widowControl w:val="0"/>
              <w:autoSpaceDE w:val="0"/>
              <w:autoSpaceDN w:val="0"/>
              <w:adjustRightInd w:val="0"/>
              <w:jc w:val="both"/>
            </w:pPr>
            <w:r>
              <w:t>5</w:t>
            </w:r>
          </w:p>
        </w:tc>
        <w:tc>
          <w:tcPr>
            <w:tcW w:w="1702" w:type="dxa"/>
          </w:tcPr>
          <w:p w:rsidR="00E00722" w:rsidRDefault="00E00722" w:rsidP="00E00722">
            <w:pPr>
              <w:widowControl w:val="0"/>
              <w:autoSpaceDE w:val="0"/>
              <w:autoSpaceDN w:val="0"/>
              <w:adjustRightInd w:val="0"/>
              <w:jc w:val="center"/>
            </w:pPr>
            <w:r>
              <w:t>0.447</w:t>
            </w:r>
          </w:p>
        </w:tc>
        <w:tc>
          <w:tcPr>
            <w:tcW w:w="1559" w:type="dxa"/>
          </w:tcPr>
          <w:p w:rsidR="00E00722" w:rsidRDefault="00E00722" w:rsidP="00E00722">
            <w:pPr>
              <w:widowControl w:val="0"/>
              <w:autoSpaceDE w:val="0"/>
              <w:autoSpaceDN w:val="0"/>
              <w:adjustRightInd w:val="0"/>
              <w:jc w:val="center"/>
            </w:pPr>
            <w:r>
              <w:t>0.1572</w:t>
            </w:r>
          </w:p>
        </w:tc>
        <w:tc>
          <w:tcPr>
            <w:tcW w:w="1559" w:type="dxa"/>
          </w:tcPr>
          <w:p w:rsidR="00E00722" w:rsidRDefault="00E00722" w:rsidP="00E00722">
            <w:pPr>
              <w:widowControl w:val="0"/>
              <w:autoSpaceDE w:val="0"/>
              <w:autoSpaceDN w:val="0"/>
              <w:adjustRightInd w:val="0"/>
              <w:jc w:val="center"/>
            </w:pPr>
            <w:r>
              <w:t>0.556</w:t>
            </w:r>
          </w:p>
        </w:tc>
        <w:tc>
          <w:tcPr>
            <w:tcW w:w="1418" w:type="dxa"/>
          </w:tcPr>
          <w:p w:rsidR="00E00722" w:rsidRDefault="00E00722" w:rsidP="009B2817">
            <w:pPr>
              <w:widowControl w:val="0"/>
              <w:autoSpaceDE w:val="0"/>
              <w:autoSpaceDN w:val="0"/>
              <w:adjustRightInd w:val="0"/>
              <w:jc w:val="center"/>
            </w:pPr>
            <w:r>
              <w:t>0.1572</w:t>
            </w:r>
          </w:p>
        </w:tc>
      </w:tr>
      <w:tr w:rsidR="00E00722" w:rsidTr="00E00722">
        <w:trPr>
          <w:jc w:val="center"/>
        </w:trPr>
        <w:tc>
          <w:tcPr>
            <w:tcW w:w="851" w:type="dxa"/>
          </w:tcPr>
          <w:p w:rsidR="00E00722" w:rsidRDefault="00E00722" w:rsidP="00F26FE1">
            <w:pPr>
              <w:widowControl w:val="0"/>
              <w:autoSpaceDE w:val="0"/>
              <w:autoSpaceDN w:val="0"/>
              <w:adjustRightInd w:val="0"/>
              <w:jc w:val="both"/>
            </w:pPr>
            <w:r>
              <w:t>6</w:t>
            </w:r>
          </w:p>
        </w:tc>
        <w:tc>
          <w:tcPr>
            <w:tcW w:w="1702" w:type="dxa"/>
          </w:tcPr>
          <w:p w:rsidR="00E00722" w:rsidRDefault="00E00722" w:rsidP="00E00722">
            <w:pPr>
              <w:widowControl w:val="0"/>
              <w:autoSpaceDE w:val="0"/>
              <w:autoSpaceDN w:val="0"/>
              <w:adjustRightInd w:val="0"/>
              <w:jc w:val="center"/>
            </w:pPr>
            <w:r>
              <w:t>0.599</w:t>
            </w:r>
          </w:p>
        </w:tc>
        <w:tc>
          <w:tcPr>
            <w:tcW w:w="1559" w:type="dxa"/>
          </w:tcPr>
          <w:p w:rsidR="00E00722" w:rsidRDefault="00E00722" w:rsidP="00E00722">
            <w:pPr>
              <w:widowControl w:val="0"/>
              <w:autoSpaceDE w:val="0"/>
              <w:autoSpaceDN w:val="0"/>
              <w:adjustRightInd w:val="0"/>
              <w:jc w:val="center"/>
            </w:pPr>
            <w:r>
              <w:t>0.1572</w:t>
            </w:r>
          </w:p>
        </w:tc>
        <w:tc>
          <w:tcPr>
            <w:tcW w:w="1559" w:type="dxa"/>
          </w:tcPr>
          <w:p w:rsidR="00E00722" w:rsidRDefault="00E00722" w:rsidP="00E00722">
            <w:pPr>
              <w:widowControl w:val="0"/>
              <w:autoSpaceDE w:val="0"/>
              <w:autoSpaceDN w:val="0"/>
              <w:adjustRightInd w:val="0"/>
              <w:jc w:val="center"/>
            </w:pPr>
            <w:r>
              <w:t>0.724</w:t>
            </w:r>
          </w:p>
        </w:tc>
        <w:tc>
          <w:tcPr>
            <w:tcW w:w="1418" w:type="dxa"/>
          </w:tcPr>
          <w:p w:rsidR="00E00722" w:rsidRDefault="00E00722" w:rsidP="009B2817">
            <w:pPr>
              <w:widowControl w:val="0"/>
              <w:autoSpaceDE w:val="0"/>
              <w:autoSpaceDN w:val="0"/>
              <w:adjustRightInd w:val="0"/>
              <w:jc w:val="center"/>
            </w:pPr>
            <w:r>
              <w:t>0.1572</w:t>
            </w:r>
          </w:p>
        </w:tc>
      </w:tr>
      <w:tr w:rsidR="00E00722" w:rsidTr="00E00722">
        <w:trPr>
          <w:jc w:val="center"/>
        </w:trPr>
        <w:tc>
          <w:tcPr>
            <w:tcW w:w="851" w:type="dxa"/>
          </w:tcPr>
          <w:p w:rsidR="00E00722" w:rsidRDefault="00E00722" w:rsidP="00F26FE1">
            <w:pPr>
              <w:widowControl w:val="0"/>
              <w:autoSpaceDE w:val="0"/>
              <w:autoSpaceDN w:val="0"/>
              <w:adjustRightInd w:val="0"/>
              <w:jc w:val="both"/>
            </w:pPr>
            <w:r>
              <w:t>7</w:t>
            </w:r>
          </w:p>
        </w:tc>
        <w:tc>
          <w:tcPr>
            <w:tcW w:w="1702" w:type="dxa"/>
          </w:tcPr>
          <w:p w:rsidR="00E00722" w:rsidRDefault="00E00722" w:rsidP="00E00722">
            <w:pPr>
              <w:widowControl w:val="0"/>
              <w:autoSpaceDE w:val="0"/>
              <w:autoSpaceDN w:val="0"/>
              <w:adjustRightInd w:val="0"/>
              <w:jc w:val="center"/>
            </w:pPr>
            <w:r>
              <w:t>0.722</w:t>
            </w:r>
          </w:p>
        </w:tc>
        <w:tc>
          <w:tcPr>
            <w:tcW w:w="1559" w:type="dxa"/>
          </w:tcPr>
          <w:p w:rsidR="00E00722" w:rsidRDefault="00E00722" w:rsidP="00E00722">
            <w:pPr>
              <w:widowControl w:val="0"/>
              <w:autoSpaceDE w:val="0"/>
              <w:autoSpaceDN w:val="0"/>
              <w:adjustRightInd w:val="0"/>
              <w:jc w:val="center"/>
            </w:pPr>
            <w:r>
              <w:t>0.1572</w:t>
            </w:r>
          </w:p>
        </w:tc>
        <w:tc>
          <w:tcPr>
            <w:tcW w:w="1559" w:type="dxa"/>
          </w:tcPr>
          <w:p w:rsidR="00E00722" w:rsidRDefault="00E00722" w:rsidP="00E00722">
            <w:pPr>
              <w:widowControl w:val="0"/>
              <w:autoSpaceDE w:val="0"/>
              <w:autoSpaceDN w:val="0"/>
              <w:adjustRightInd w:val="0"/>
              <w:jc w:val="center"/>
            </w:pPr>
            <w:r>
              <w:t>0.700</w:t>
            </w:r>
          </w:p>
        </w:tc>
        <w:tc>
          <w:tcPr>
            <w:tcW w:w="1418" w:type="dxa"/>
          </w:tcPr>
          <w:p w:rsidR="00E00722" w:rsidRDefault="00E00722" w:rsidP="009B2817">
            <w:pPr>
              <w:widowControl w:val="0"/>
              <w:autoSpaceDE w:val="0"/>
              <w:autoSpaceDN w:val="0"/>
              <w:adjustRightInd w:val="0"/>
              <w:jc w:val="center"/>
            </w:pPr>
            <w:r>
              <w:t>0.1572</w:t>
            </w:r>
          </w:p>
        </w:tc>
      </w:tr>
      <w:tr w:rsidR="00E00722" w:rsidTr="00E00722">
        <w:trPr>
          <w:jc w:val="center"/>
        </w:trPr>
        <w:tc>
          <w:tcPr>
            <w:tcW w:w="851" w:type="dxa"/>
          </w:tcPr>
          <w:p w:rsidR="00E00722" w:rsidRDefault="00E00722" w:rsidP="00F26FE1">
            <w:pPr>
              <w:widowControl w:val="0"/>
              <w:autoSpaceDE w:val="0"/>
              <w:autoSpaceDN w:val="0"/>
              <w:adjustRightInd w:val="0"/>
              <w:jc w:val="both"/>
            </w:pPr>
            <w:r>
              <w:t>8</w:t>
            </w:r>
          </w:p>
        </w:tc>
        <w:tc>
          <w:tcPr>
            <w:tcW w:w="1702" w:type="dxa"/>
          </w:tcPr>
          <w:p w:rsidR="00E00722" w:rsidRDefault="00E00722" w:rsidP="00E00722">
            <w:pPr>
              <w:widowControl w:val="0"/>
              <w:autoSpaceDE w:val="0"/>
              <w:autoSpaceDN w:val="0"/>
              <w:adjustRightInd w:val="0"/>
              <w:jc w:val="center"/>
            </w:pPr>
            <w:r>
              <w:t>0.675</w:t>
            </w:r>
          </w:p>
        </w:tc>
        <w:tc>
          <w:tcPr>
            <w:tcW w:w="1559" w:type="dxa"/>
          </w:tcPr>
          <w:p w:rsidR="00E00722" w:rsidRDefault="00E00722" w:rsidP="00E00722">
            <w:pPr>
              <w:widowControl w:val="0"/>
              <w:autoSpaceDE w:val="0"/>
              <w:autoSpaceDN w:val="0"/>
              <w:adjustRightInd w:val="0"/>
              <w:jc w:val="center"/>
            </w:pPr>
            <w:r>
              <w:t>0.1572</w:t>
            </w:r>
          </w:p>
        </w:tc>
        <w:tc>
          <w:tcPr>
            <w:tcW w:w="1559" w:type="dxa"/>
          </w:tcPr>
          <w:p w:rsidR="00E00722" w:rsidRDefault="00E00722" w:rsidP="00E00722">
            <w:pPr>
              <w:widowControl w:val="0"/>
              <w:autoSpaceDE w:val="0"/>
              <w:autoSpaceDN w:val="0"/>
              <w:adjustRightInd w:val="0"/>
              <w:jc w:val="center"/>
            </w:pPr>
            <w:r>
              <w:t>0.561</w:t>
            </w:r>
          </w:p>
        </w:tc>
        <w:tc>
          <w:tcPr>
            <w:tcW w:w="1418" w:type="dxa"/>
          </w:tcPr>
          <w:p w:rsidR="00E00722" w:rsidRDefault="00E00722" w:rsidP="009B2817">
            <w:pPr>
              <w:widowControl w:val="0"/>
              <w:autoSpaceDE w:val="0"/>
              <w:autoSpaceDN w:val="0"/>
              <w:adjustRightInd w:val="0"/>
              <w:jc w:val="center"/>
            </w:pPr>
            <w:r>
              <w:t>0.1572</w:t>
            </w:r>
          </w:p>
        </w:tc>
      </w:tr>
      <w:tr w:rsidR="00E00722" w:rsidTr="00E00722">
        <w:trPr>
          <w:jc w:val="center"/>
        </w:trPr>
        <w:tc>
          <w:tcPr>
            <w:tcW w:w="851" w:type="dxa"/>
          </w:tcPr>
          <w:p w:rsidR="00E00722" w:rsidRDefault="00E00722" w:rsidP="00F26FE1">
            <w:pPr>
              <w:widowControl w:val="0"/>
              <w:autoSpaceDE w:val="0"/>
              <w:autoSpaceDN w:val="0"/>
              <w:adjustRightInd w:val="0"/>
              <w:jc w:val="both"/>
            </w:pPr>
            <w:r>
              <w:t>9</w:t>
            </w:r>
          </w:p>
        </w:tc>
        <w:tc>
          <w:tcPr>
            <w:tcW w:w="1702" w:type="dxa"/>
          </w:tcPr>
          <w:p w:rsidR="00E00722" w:rsidRDefault="00E00722" w:rsidP="00E00722">
            <w:pPr>
              <w:widowControl w:val="0"/>
              <w:autoSpaceDE w:val="0"/>
              <w:autoSpaceDN w:val="0"/>
              <w:adjustRightInd w:val="0"/>
              <w:jc w:val="center"/>
            </w:pPr>
            <w:r>
              <w:t>0.721</w:t>
            </w:r>
          </w:p>
        </w:tc>
        <w:tc>
          <w:tcPr>
            <w:tcW w:w="1559" w:type="dxa"/>
          </w:tcPr>
          <w:p w:rsidR="00E00722" w:rsidRDefault="00E00722" w:rsidP="00E00722">
            <w:pPr>
              <w:widowControl w:val="0"/>
              <w:autoSpaceDE w:val="0"/>
              <w:autoSpaceDN w:val="0"/>
              <w:adjustRightInd w:val="0"/>
              <w:jc w:val="center"/>
            </w:pPr>
            <w:r>
              <w:t>0.1572</w:t>
            </w:r>
          </w:p>
        </w:tc>
        <w:tc>
          <w:tcPr>
            <w:tcW w:w="1559" w:type="dxa"/>
          </w:tcPr>
          <w:p w:rsidR="00E00722" w:rsidRDefault="00E00722" w:rsidP="00E00722">
            <w:pPr>
              <w:widowControl w:val="0"/>
              <w:autoSpaceDE w:val="0"/>
              <w:autoSpaceDN w:val="0"/>
              <w:adjustRightInd w:val="0"/>
              <w:jc w:val="center"/>
            </w:pPr>
            <w:r>
              <w:t>0.450</w:t>
            </w:r>
          </w:p>
        </w:tc>
        <w:tc>
          <w:tcPr>
            <w:tcW w:w="1418" w:type="dxa"/>
          </w:tcPr>
          <w:p w:rsidR="00E00722" w:rsidRDefault="00E00722" w:rsidP="009B2817">
            <w:pPr>
              <w:widowControl w:val="0"/>
              <w:autoSpaceDE w:val="0"/>
              <w:autoSpaceDN w:val="0"/>
              <w:adjustRightInd w:val="0"/>
              <w:jc w:val="center"/>
            </w:pPr>
            <w:r>
              <w:t>0.1572</w:t>
            </w:r>
          </w:p>
        </w:tc>
      </w:tr>
      <w:tr w:rsidR="00E00722" w:rsidTr="00E00722">
        <w:trPr>
          <w:jc w:val="center"/>
        </w:trPr>
        <w:tc>
          <w:tcPr>
            <w:tcW w:w="851" w:type="dxa"/>
          </w:tcPr>
          <w:p w:rsidR="00E00722" w:rsidRDefault="00E00722" w:rsidP="00F26FE1">
            <w:pPr>
              <w:widowControl w:val="0"/>
              <w:autoSpaceDE w:val="0"/>
              <w:autoSpaceDN w:val="0"/>
              <w:adjustRightInd w:val="0"/>
              <w:jc w:val="both"/>
            </w:pPr>
            <w:r>
              <w:t>10</w:t>
            </w:r>
          </w:p>
        </w:tc>
        <w:tc>
          <w:tcPr>
            <w:tcW w:w="1702" w:type="dxa"/>
          </w:tcPr>
          <w:p w:rsidR="00E00722" w:rsidRDefault="00E00722" w:rsidP="00E00722">
            <w:pPr>
              <w:widowControl w:val="0"/>
              <w:autoSpaceDE w:val="0"/>
              <w:autoSpaceDN w:val="0"/>
              <w:adjustRightInd w:val="0"/>
              <w:jc w:val="center"/>
            </w:pPr>
            <w:r>
              <w:t>0.661</w:t>
            </w:r>
          </w:p>
        </w:tc>
        <w:tc>
          <w:tcPr>
            <w:tcW w:w="1559" w:type="dxa"/>
          </w:tcPr>
          <w:p w:rsidR="00E00722" w:rsidRDefault="00E00722" w:rsidP="00E00722">
            <w:pPr>
              <w:widowControl w:val="0"/>
              <w:autoSpaceDE w:val="0"/>
              <w:autoSpaceDN w:val="0"/>
              <w:adjustRightInd w:val="0"/>
              <w:jc w:val="center"/>
            </w:pPr>
            <w:r>
              <w:t>0.1572</w:t>
            </w:r>
          </w:p>
        </w:tc>
        <w:tc>
          <w:tcPr>
            <w:tcW w:w="1559" w:type="dxa"/>
          </w:tcPr>
          <w:p w:rsidR="00E00722" w:rsidRDefault="00E00722" w:rsidP="00E00722">
            <w:pPr>
              <w:widowControl w:val="0"/>
              <w:autoSpaceDE w:val="0"/>
              <w:autoSpaceDN w:val="0"/>
              <w:adjustRightInd w:val="0"/>
              <w:jc w:val="center"/>
            </w:pPr>
            <w:r>
              <w:t>0.786</w:t>
            </w:r>
          </w:p>
        </w:tc>
        <w:tc>
          <w:tcPr>
            <w:tcW w:w="1418" w:type="dxa"/>
          </w:tcPr>
          <w:p w:rsidR="00E00722" w:rsidRDefault="00E00722" w:rsidP="009B2817">
            <w:pPr>
              <w:widowControl w:val="0"/>
              <w:autoSpaceDE w:val="0"/>
              <w:autoSpaceDN w:val="0"/>
              <w:adjustRightInd w:val="0"/>
              <w:jc w:val="center"/>
            </w:pPr>
            <w:r>
              <w:t>0.1572</w:t>
            </w:r>
          </w:p>
        </w:tc>
      </w:tr>
      <w:tr w:rsidR="00E00722" w:rsidTr="00E00722">
        <w:trPr>
          <w:jc w:val="center"/>
        </w:trPr>
        <w:tc>
          <w:tcPr>
            <w:tcW w:w="851" w:type="dxa"/>
          </w:tcPr>
          <w:p w:rsidR="00E00722" w:rsidRDefault="00E00722" w:rsidP="00F26FE1">
            <w:pPr>
              <w:widowControl w:val="0"/>
              <w:autoSpaceDE w:val="0"/>
              <w:autoSpaceDN w:val="0"/>
              <w:adjustRightInd w:val="0"/>
              <w:jc w:val="both"/>
            </w:pPr>
            <w:r>
              <w:t>11</w:t>
            </w:r>
          </w:p>
        </w:tc>
        <w:tc>
          <w:tcPr>
            <w:tcW w:w="1702" w:type="dxa"/>
          </w:tcPr>
          <w:p w:rsidR="00E00722" w:rsidRDefault="00E00722" w:rsidP="00E00722">
            <w:pPr>
              <w:widowControl w:val="0"/>
              <w:autoSpaceDE w:val="0"/>
              <w:autoSpaceDN w:val="0"/>
              <w:adjustRightInd w:val="0"/>
              <w:jc w:val="center"/>
            </w:pPr>
            <w:r>
              <w:t>0.756</w:t>
            </w:r>
          </w:p>
        </w:tc>
        <w:tc>
          <w:tcPr>
            <w:tcW w:w="1559" w:type="dxa"/>
          </w:tcPr>
          <w:p w:rsidR="00E00722" w:rsidRDefault="00E00722" w:rsidP="00E00722">
            <w:pPr>
              <w:widowControl w:val="0"/>
              <w:autoSpaceDE w:val="0"/>
              <w:autoSpaceDN w:val="0"/>
              <w:adjustRightInd w:val="0"/>
              <w:jc w:val="center"/>
            </w:pPr>
            <w:r>
              <w:t>0.1572</w:t>
            </w:r>
          </w:p>
        </w:tc>
        <w:tc>
          <w:tcPr>
            <w:tcW w:w="1559" w:type="dxa"/>
          </w:tcPr>
          <w:p w:rsidR="00E00722" w:rsidRDefault="00E00722" w:rsidP="00E00722">
            <w:pPr>
              <w:widowControl w:val="0"/>
              <w:autoSpaceDE w:val="0"/>
              <w:autoSpaceDN w:val="0"/>
              <w:adjustRightInd w:val="0"/>
              <w:jc w:val="center"/>
            </w:pPr>
            <w:r>
              <w:t>0.829</w:t>
            </w:r>
          </w:p>
        </w:tc>
        <w:tc>
          <w:tcPr>
            <w:tcW w:w="1418" w:type="dxa"/>
          </w:tcPr>
          <w:p w:rsidR="00E00722" w:rsidRDefault="00E00722" w:rsidP="009B2817">
            <w:pPr>
              <w:widowControl w:val="0"/>
              <w:autoSpaceDE w:val="0"/>
              <w:autoSpaceDN w:val="0"/>
              <w:adjustRightInd w:val="0"/>
              <w:jc w:val="center"/>
            </w:pPr>
            <w:r>
              <w:t>0.1572</w:t>
            </w:r>
          </w:p>
        </w:tc>
      </w:tr>
      <w:tr w:rsidR="00E00722" w:rsidTr="00E00722">
        <w:trPr>
          <w:jc w:val="center"/>
        </w:trPr>
        <w:tc>
          <w:tcPr>
            <w:tcW w:w="851" w:type="dxa"/>
          </w:tcPr>
          <w:p w:rsidR="00E00722" w:rsidRDefault="00E00722" w:rsidP="00F26FE1">
            <w:pPr>
              <w:widowControl w:val="0"/>
              <w:autoSpaceDE w:val="0"/>
              <w:autoSpaceDN w:val="0"/>
              <w:adjustRightInd w:val="0"/>
              <w:jc w:val="both"/>
            </w:pPr>
            <w:r>
              <w:t>12</w:t>
            </w:r>
          </w:p>
        </w:tc>
        <w:tc>
          <w:tcPr>
            <w:tcW w:w="1702" w:type="dxa"/>
          </w:tcPr>
          <w:p w:rsidR="00E00722" w:rsidRDefault="00E00722" w:rsidP="00E00722">
            <w:pPr>
              <w:widowControl w:val="0"/>
              <w:autoSpaceDE w:val="0"/>
              <w:autoSpaceDN w:val="0"/>
              <w:adjustRightInd w:val="0"/>
              <w:jc w:val="center"/>
            </w:pPr>
            <w:r>
              <w:t>0.777</w:t>
            </w:r>
          </w:p>
        </w:tc>
        <w:tc>
          <w:tcPr>
            <w:tcW w:w="1559" w:type="dxa"/>
          </w:tcPr>
          <w:p w:rsidR="00E00722" w:rsidRDefault="00E00722" w:rsidP="00E00722">
            <w:pPr>
              <w:widowControl w:val="0"/>
              <w:autoSpaceDE w:val="0"/>
              <w:autoSpaceDN w:val="0"/>
              <w:adjustRightInd w:val="0"/>
              <w:jc w:val="center"/>
            </w:pPr>
            <w:r>
              <w:t>0.1572</w:t>
            </w:r>
          </w:p>
        </w:tc>
        <w:tc>
          <w:tcPr>
            <w:tcW w:w="1559" w:type="dxa"/>
          </w:tcPr>
          <w:p w:rsidR="00E00722" w:rsidRDefault="00E00722" w:rsidP="00E00722">
            <w:pPr>
              <w:widowControl w:val="0"/>
              <w:autoSpaceDE w:val="0"/>
              <w:autoSpaceDN w:val="0"/>
              <w:adjustRightInd w:val="0"/>
              <w:jc w:val="center"/>
            </w:pPr>
            <w:r>
              <w:t>0.671</w:t>
            </w:r>
          </w:p>
        </w:tc>
        <w:tc>
          <w:tcPr>
            <w:tcW w:w="1418" w:type="dxa"/>
          </w:tcPr>
          <w:p w:rsidR="00E00722" w:rsidRDefault="00E00722" w:rsidP="009B2817">
            <w:pPr>
              <w:widowControl w:val="0"/>
              <w:autoSpaceDE w:val="0"/>
              <w:autoSpaceDN w:val="0"/>
              <w:adjustRightInd w:val="0"/>
              <w:jc w:val="center"/>
            </w:pPr>
            <w:r>
              <w:t>0.1572</w:t>
            </w:r>
          </w:p>
        </w:tc>
      </w:tr>
      <w:tr w:rsidR="00E00722" w:rsidTr="00E00722">
        <w:trPr>
          <w:jc w:val="center"/>
        </w:trPr>
        <w:tc>
          <w:tcPr>
            <w:tcW w:w="851" w:type="dxa"/>
          </w:tcPr>
          <w:p w:rsidR="00E00722" w:rsidRDefault="00E00722" w:rsidP="00F26FE1">
            <w:pPr>
              <w:widowControl w:val="0"/>
              <w:autoSpaceDE w:val="0"/>
              <w:autoSpaceDN w:val="0"/>
              <w:adjustRightInd w:val="0"/>
              <w:jc w:val="both"/>
            </w:pPr>
            <w:r>
              <w:t>13</w:t>
            </w:r>
          </w:p>
        </w:tc>
        <w:tc>
          <w:tcPr>
            <w:tcW w:w="1702" w:type="dxa"/>
          </w:tcPr>
          <w:p w:rsidR="00E00722" w:rsidRDefault="00E00722" w:rsidP="00E00722">
            <w:pPr>
              <w:widowControl w:val="0"/>
              <w:autoSpaceDE w:val="0"/>
              <w:autoSpaceDN w:val="0"/>
              <w:adjustRightInd w:val="0"/>
              <w:jc w:val="center"/>
            </w:pPr>
            <w:r>
              <w:t>0.733</w:t>
            </w:r>
          </w:p>
        </w:tc>
        <w:tc>
          <w:tcPr>
            <w:tcW w:w="1559" w:type="dxa"/>
          </w:tcPr>
          <w:p w:rsidR="00E00722" w:rsidRDefault="00E00722" w:rsidP="00E00722">
            <w:pPr>
              <w:widowControl w:val="0"/>
              <w:autoSpaceDE w:val="0"/>
              <w:autoSpaceDN w:val="0"/>
              <w:adjustRightInd w:val="0"/>
              <w:jc w:val="center"/>
            </w:pPr>
            <w:r>
              <w:t>0.1572</w:t>
            </w:r>
          </w:p>
        </w:tc>
        <w:tc>
          <w:tcPr>
            <w:tcW w:w="1559" w:type="dxa"/>
          </w:tcPr>
          <w:p w:rsidR="00E00722" w:rsidRDefault="00E00722" w:rsidP="00E00722">
            <w:pPr>
              <w:widowControl w:val="0"/>
              <w:autoSpaceDE w:val="0"/>
              <w:autoSpaceDN w:val="0"/>
              <w:adjustRightInd w:val="0"/>
              <w:jc w:val="center"/>
            </w:pPr>
            <w:r>
              <w:t>0.687</w:t>
            </w:r>
          </w:p>
        </w:tc>
        <w:tc>
          <w:tcPr>
            <w:tcW w:w="1418" w:type="dxa"/>
          </w:tcPr>
          <w:p w:rsidR="00E00722" w:rsidRDefault="00E00722" w:rsidP="009B2817">
            <w:pPr>
              <w:widowControl w:val="0"/>
              <w:autoSpaceDE w:val="0"/>
              <w:autoSpaceDN w:val="0"/>
              <w:adjustRightInd w:val="0"/>
              <w:jc w:val="center"/>
            </w:pPr>
            <w:r>
              <w:t>0.1572</w:t>
            </w:r>
          </w:p>
        </w:tc>
      </w:tr>
      <w:tr w:rsidR="00E00722" w:rsidTr="00E00722">
        <w:trPr>
          <w:jc w:val="center"/>
        </w:trPr>
        <w:tc>
          <w:tcPr>
            <w:tcW w:w="851" w:type="dxa"/>
          </w:tcPr>
          <w:p w:rsidR="00E00722" w:rsidRDefault="00E00722" w:rsidP="00F26FE1">
            <w:pPr>
              <w:widowControl w:val="0"/>
              <w:autoSpaceDE w:val="0"/>
              <w:autoSpaceDN w:val="0"/>
              <w:adjustRightInd w:val="0"/>
              <w:jc w:val="both"/>
            </w:pPr>
            <w:r>
              <w:t>14</w:t>
            </w:r>
          </w:p>
        </w:tc>
        <w:tc>
          <w:tcPr>
            <w:tcW w:w="1702" w:type="dxa"/>
          </w:tcPr>
          <w:p w:rsidR="00E00722" w:rsidRDefault="00E00722" w:rsidP="00E00722">
            <w:pPr>
              <w:widowControl w:val="0"/>
              <w:autoSpaceDE w:val="0"/>
              <w:autoSpaceDN w:val="0"/>
              <w:adjustRightInd w:val="0"/>
              <w:jc w:val="center"/>
            </w:pPr>
            <w:r>
              <w:t>0.701</w:t>
            </w:r>
          </w:p>
        </w:tc>
        <w:tc>
          <w:tcPr>
            <w:tcW w:w="1559" w:type="dxa"/>
          </w:tcPr>
          <w:p w:rsidR="00E00722" w:rsidRDefault="00E00722" w:rsidP="00E00722">
            <w:pPr>
              <w:widowControl w:val="0"/>
              <w:autoSpaceDE w:val="0"/>
              <w:autoSpaceDN w:val="0"/>
              <w:adjustRightInd w:val="0"/>
              <w:jc w:val="center"/>
            </w:pPr>
            <w:r>
              <w:t>0.1572</w:t>
            </w:r>
          </w:p>
        </w:tc>
        <w:tc>
          <w:tcPr>
            <w:tcW w:w="1559" w:type="dxa"/>
          </w:tcPr>
          <w:p w:rsidR="00E00722" w:rsidRDefault="00E00722" w:rsidP="00E00722">
            <w:pPr>
              <w:widowControl w:val="0"/>
              <w:autoSpaceDE w:val="0"/>
              <w:autoSpaceDN w:val="0"/>
              <w:adjustRightInd w:val="0"/>
              <w:jc w:val="center"/>
            </w:pPr>
            <w:r>
              <w:t>0.492</w:t>
            </w:r>
          </w:p>
        </w:tc>
        <w:tc>
          <w:tcPr>
            <w:tcW w:w="1418" w:type="dxa"/>
          </w:tcPr>
          <w:p w:rsidR="00E00722" w:rsidRDefault="00E00722" w:rsidP="009B2817">
            <w:pPr>
              <w:widowControl w:val="0"/>
              <w:autoSpaceDE w:val="0"/>
              <w:autoSpaceDN w:val="0"/>
              <w:adjustRightInd w:val="0"/>
              <w:jc w:val="center"/>
            </w:pPr>
            <w:r>
              <w:t>0.1572</w:t>
            </w:r>
          </w:p>
        </w:tc>
      </w:tr>
      <w:tr w:rsidR="00E00722" w:rsidTr="00E00722">
        <w:trPr>
          <w:jc w:val="center"/>
        </w:trPr>
        <w:tc>
          <w:tcPr>
            <w:tcW w:w="851" w:type="dxa"/>
          </w:tcPr>
          <w:p w:rsidR="00E00722" w:rsidRDefault="00E00722" w:rsidP="00F26FE1">
            <w:pPr>
              <w:widowControl w:val="0"/>
              <w:autoSpaceDE w:val="0"/>
              <w:autoSpaceDN w:val="0"/>
              <w:adjustRightInd w:val="0"/>
              <w:jc w:val="both"/>
            </w:pPr>
            <w:r>
              <w:t>15</w:t>
            </w:r>
          </w:p>
        </w:tc>
        <w:tc>
          <w:tcPr>
            <w:tcW w:w="1702" w:type="dxa"/>
          </w:tcPr>
          <w:p w:rsidR="00E00722" w:rsidRDefault="00E00722" w:rsidP="00E00722">
            <w:pPr>
              <w:widowControl w:val="0"/>
              <w:autoSpaceDE w:val="0"/>
              <w:autoSpaceDN w:val="0"/>
              <w:adjustRightInd w:val="0"/>
              <w:jc w:val="center"/>
            </w:pPr>
            <w:r>
              <w:t>0.753</w:t>
            </w:r>
          </w:p>
        </w:tc>
        <w:tc>
          <w:tcPr>
            <w:tcW w:w="1559" w:type="dxa"/>
          </w:tcPr>
          <w:p w:rsidR="00E00722" w:rsidRDefault="00E00722" w:rsidP="00E00722">
            <w:pPr>
              <w:widowControl w:val="0"/>
              <w:autoSpaceDE w:val="0"/>
              <w:autoSpaceDN w:val="0"/>
              <w:adjustRightInd w:val="0"/>
              <w:jc w:val="center"/>
            </w:pPr>
            <w:r>
              <w:t>0.1572</w:t>
            </w:r>
          </w:p>
        </w:tc>
        <w:tc>
          <w:tcPr>
            <w:tcW w:w="1559" w:type="dxa"/>
          </w:tcPr>
          <w:p w:rsidR="00E00722" w:rsidRDefault="00E00722" w:rsidP="00E00722">
            <w:pPr>
              <w:widowControl w:val="0"/>
              <w:autoSpaceDE w:val="0"/>
              <w:autoSpaceDN w:val="0"/>
              <w:adjustRightInd w:val="0"/>
              <w:jc w:val="center"/>
            </w:pPr>
            <w:r>
              <w:t>0.711</w:t>
            </w:r>
          </w:p>
        </w:tc>
        <w:tc>
          <w:tcPr>
            <w:tcW w:w="1418" w:type="dxa"/>
          </w:tcPr>
          <w:p w:rsidR="00E00722" w:rsidRDefault="00E00722" w:rsidP="009B2817">
            <w:pPr>
              <w:widowControl w:val="0"/>
              <w:autoSpaceDE w:val="0"/>
              <w:autoSpaceDN w:val="0"/>
              <w:adjustRightInd w:val="0"/>
              <w:jc w:val="center"/>
            </w:pPr>
            <w:r>
              <w:t>0.1572</w:t>
            </w:r>
          </w:p>
        </w:tc>
      </w:tr>
    </w:tbl>
    <w:p w:rsidR="00F26FE1" w:rsidRDefault="00E00722" w:rsidP="00F26FE1">
      <w:pPr>
        <w:pStyle w:val="NormalWeb"/>
        <w:widowControl w:val="0"/>
        <w:spacing w:before="0" w:beforeAutospacing="0" w:after="0" w:afterAutospacing="0"/>
        <w:ind w:firstLine="709"/>
        <w:jc w:val="both"/>
      </w:pPr>
      <w:r>
        <w:lastRenderedPageBreak/>
        <w:t xml:space="preserve">The Cronbach’s alpha’s method is using to test </w:t>
      </w:r>
      <w:r w:rsidR="00783F07">
        <w:t>the re</w:t>
      </w:r>
      <w:r>
        <w:t>l</w:t>
      </w:r>
      <w:r w:rsidR="00783F07">
        <w:t>ia</w:t>
      </w:r>
      <w:r>
        <w:t>bility of the instrument. The acceptable coefficient Cronbach’s alpha’s value is in range 0.7 to 0.8</w:t>
      </w:r>
      <w:r w:rsidR="009272D9">
        <w:t xml:space="preserve"> </w:t>
      </w:r>
      <w:r w:rsidR="009272D9">
        <w:fldChar w:fldCharType="begin" w:fldLock="1"/>
      </w:r>
      <w:r w:rsidR="00151EAF">
        <w:instrText>ADDIN CSL_CITATION {"citationItems":[{"id":"ITEM-1","itemData":{"author":[{"dropping-particle":"","family":"Sugiyono","given":"","non-dropping-particle":"","parse-names":false,"suffix":""}],"id":"ITEM-1","issued":{"date-parts":[["2014"]]},"publisher":"Alfabeta","publisher-place":"Bandung","title":"Metode Penelitian Pendidikan Pendekatan Kuantitatif, Kualitatif, dan R&amp;D","type":"book"},"uris":["http://www.mendeley.com/documents/?uuid=e2183f5f-e400-4f66-bb73-48136615d57c"]}],"mendeley":{"formattedCitation":"[10]","plainTextFormattedCitation":"[10]","previouslyFormattedCitation":"[10]"},"properties":{"noteIndex":0},"schema":"https://github.com/citation-style-language/schema/raw/master/csl-citation.json"}</w:instrText>
      </w:r>
      <w:r w:rsidR="009272D9">
        <w:fldChar w:fldCharType="separate"/>
      </w:r>
      <w:r w:rsidR="009272D9" w:rsidRPr="009272D9">
        <w:rPr>
          <w:noProof/>
        </w:rPr>
        <w:t>[10]</w:t>
      </w:r>
      <w:r w:rsidR="009272D9">
        <w:fldChar w:fldCharType="end"/>
      </w:r>
      <w:r>
        <w:t>. The result shows the Cronbach’s alpha coefficient for using e-learning instrument is 0</w:t>
      </w:r>
      <w:r w:rsidR="00783F07">
        <w:t>.</w:t>
      </w:r>
      <w:r>
        <w:t xml:space="preserve">907 and Cronbach’s alpha coefficent for students’ interest in learning statistic subject is 0.905. </w:t>
      </w:r>
      <w:proofErr w:type="gramStart"/>
      <w:r>
        <w:t>both</w:t>
      </w:r>
      <w:proofErr w:type="gramEnd"/>
      <w:r>
        <w:t xml:space="preserve"> of the instrument</w:t>
      </w:r>
      <w:r w:rsidR="00783F07">
        <w:t>s</w:t>
      </w:r>
      <w:r>
        <w:t xml:space="preserve"> are reliable.</w:t>
      </w:r>
    </w:p>
    <w:p w:rsidR="00783F07" w:rsidRDefault="00783F07" w:rsidP="00F26FE1">
      <w:pPr>
        <w:pStyle w:val="NormalWeb"/>
        <w:widowControl w:val="0"/>
        <w:spacing w:before="0" w:beforeAutospacing="0" w:after="0" w:afterAutospacing="0"/>
        <w:ind w:firstLine="709"/>
        <w:jc w:val="both"/>
        <w:rPr>
          <w:color w:val="000000"/>
        </w:rPr>
      </w:pPr>
      <w:r>
        <w:t>Normal distribution data of the variables is one condition based on this assumption so we can use the parametric statistic testing. The normality test is used to get the information of the sample data has been drawn from normally distributed population</w:t>
      </w:r>
      <w:r w:rsidR="007916A7">
        <w:t>. T</w:t>
      </w:r>
      <w:r>
        <w:t xml:space="preserve">he Kolmogorov-Smirnov test </w:t>
      </w:r>
      <w:r w:rsidR="007916A7">
        <w:t>ha</w:t>
      </w:r>
      <w:r>
        <w:t>s</w:t>
      </w:r>
      <w:r w:rsidR="007916A7">
        <w:t xml:space="preserve"> been conducted to get </w:t>
      </w:r>
      <w:proofErr w:type="gramStart"/>
      <w:r w:rsidR="007916A7">
        <w:t>he</w:t>
      </w:r>
      <w:proofErr w:type="gramEnd"/>
      <w:r w:rsidR="007916A7">
        <w:t xml:space="preserve"> probability value. This value is then </w:t>
      </w:r>
      <w:proofErr w:type="gramStart"/>
      <w:r w:rsidR="007916A7">
        <w:t>compare</w:t>
      </w:r>
      <w:proofErr w:type="gramEnd"/>
      <w:r w:rsidR="007916A7">
        <w:t xml:space="preserve"> to the 0.05 level of significance. The data is called normally distributed if the probability value is over than the significance level.</w:t>
      </w:r>
      <w:r w:rsidR="00E34004">
        <w:t xml:space="preserve"> </w:t>
      </w:r>
      <w:r w:rsidR="00E34004" w:rsidRPr="00E34004">
        <w:rPr>
          <w:color w:val="000000"/>
        </w:rPr>
        <w:t xml:space="preserve">From the SPSS output, it shows that the value of two-tailed significance is 0.2, </w:t>
      </w:r>
      <w:proofErr w:type="gramStart"/>
      <w:r w:rsidR="00E34004" w:rsidRPr="00E34004">
        <w:rPr>
          <w:color w:val="000000"/>
        </w:rPr>
        <w:t>then</w:t>
      </w:r>
      <w:proofErr w:type="gramEnd"/>
      <w:r w:rsidR="00E34004" w:rsidRPr="00E34004">
        <w:rPr>
          <w:color w:val="000000"/>
        </w:rPr>
        <w:t xml:space="preserve"> the data is normally distributed.</w:t>
      </w:r>
    </w:p>
    <w:p w:rsidR="005045EF" w:rsidRPr="00733634" w:rsidRDefault="00136BF3" w:rsidP="00733634">
      <w:pPr>
        <w:pStyle w:val="NormalWeb"/>
        <w:widowControl w:val="0"/>
        <w:spacing w:before="0" w:beforeAutospacing="0" w:after="0" w:afterAutospacing="0"/>
        <w:ind w:firstLine="709"/>
        <w:jc w:val="both"/>
        <w:rPr>
          <w:color w:val="000000"/>
        </w:rPr>
      </w:pPr>
      <w:r>
        <w:rPr>
          <w:color w:val="000000"/>
        </w:rPr>
        <w:t xml:space="preserve">The cumulative probability </w:t>
      </w:r>
      <w:proofErr w:type="gramStart"/>
      <w:r>
        <w:rPr>
          <w:color w:val="000000"/>
        </w:rPr>
        <w:t>plots of residuals (P-P plot) is</w:t>
      </w:r>
      <w:proofErr w:type="gramEnd"/>
      <w:r>
        <w:rPr>
          <w:color w:val="000000"/>
        </w:rPr>
        <w:t xml:space="preserve"> used to judge whether the distribution of variables is consistent with a specified distribution. When the standardized residuals are normally</w:t>
      </w:r>
      <w:r w:rsidR="00733634">
        <w:rPr>
          <w:color w:val="000000"/>
        </w:rPr>
        <w:t xml:space="preserve"> distributed then the scatters should fall on or tightly close to the normal distribution </w:t>
      </w:r>
      <w:proofErr w:type="gramStart"/>
      <w:r w:rsidR="00733634">
        <w:rPr>
          <w:color w:val="000000"/>
        </w:rPr>
        <w:t>line</w:t>
      </w:r>
      <w:r w:rsidR="008D6A73">
        <w:rPr>
          <w:color w:val="000000"/>
        </w:rPr>
        <w:t>,</w:t>
      </w:r>
      <w:proofErr w:type="gramEnd"/>
      <w:r w:rsidR="008D6A73">
        <w:rPr>
          <w:color w:val="000000"/>
        </w:rPr>
        <w:t xml:space="preserve"> and it is indicating a normal distribution of residual. As it show in picture </w:t>
      </w:r>
      <w:r w:rsidR="00192B49">
        <w:rPr>
          <w:color w:val="000000"/>
        </w:rPr>
        <w:t>2</w:t>
      </w:r>
      <w:r w:rsidR="008D6A73">
        <w:rPr>
          <w:color w:val="000000"/>
        </w:rPr>
        <w:t>, the scatters of residuals spread closely to the normal distribution line, then we can say it is a normal distribution, thus we can continue to the parametric statistic testing.</w:t>
      </w:r>
    </w:p>
    <w:p w:rsidR="005045EF" w:rsidRDefault="005045EF" w:rsidP="005045EF">
      <w:pPr>
        <w:autoSpaceDE w:val="0"/>
        <w:autoSpaceDN w:val="0"/>
        <w:adjustRightInd w:val="0"/>
        <w:rPr>
          <w:rFonts w:eastAsia="Calibri"/>
        </w:rPr>
      </w:pPr>
    </w:p>
    <w:p w:rsidR="0059647E" w:rsidRDefault="0059647E" w:rsidP="0059647E">
      <w:pPr>
        <w:autoSpaceDE w:val="0"/>
        <w:autoSpaceDN w:val="0"/>
        <w:adjustRightInd w:val="0"/>
        <w:jc w:val="center"/>
        <w:rPr>
          <w:rFonts w:eastAsia="Calibri"/>
        </w:rPr>
      </w:pPr>
      <w:r>
        <w:rPr>
          <w:rFonts w:eastAsia="Calibri"/>
          <w:noProof/>
        </w:rPr>
        <w:drawing>
          <wp:inline distT="0" distB="0" distL="0" distR="0">
            <wp:extent cx="2449902" cy="259626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3267" r="21095"/>
                    <a:stretch/>
                  </pic:blipFill>
                  <pic:spPr bwMode="auto">
                    <a:xfrm>
                      <a:off x="0" y="0"/>
                      <a:ext cx="2450061" cy="259642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59647E" w:rsidRDefault="0059647E" w:rsidP="0059647E">
      <w:pPr>
        <w:autoSpaceDE w:val="0"/>
        <w:autoSpaceDN w:val="0"/>
        <w:adjustRightInd w:val="0"/>
        <w:rPr>
          <w:rFonts w:eastAsia="Calibri"/>
        </w:rPr>
      </w:pPr>
    </w:p>
    <w:p w:rsidR="0059647E" w:rsidRDefault="0059647E" w:rsidP="008000E4">
      <w:pPr>
        <w:autoSpaceDE w:val="0"/>
        <w:autoSpaceDN w:val="0"/>
        <w:adjustRightInd w:val="0"/>
        <w:spacing w:line="400" w:lineRule="atLeast"/>
        <w:jc w:val="center"/>
        <w:rPr>
          <w:rFonts w:eastAsia="Calibri"/>
        </w:rPr>
      </w:pPr>
      <w:proofErr w:type="gramStart"/>
      <w:r>
        <w:rPr>
          <w:rFonts w:eastAsia="Calibri"/>
        </w:rPr>
        <w:t xml:space="preserve">Picture </w:t>
      </w:r>
      <w:r w:rsidR="00192B49">
        <w:rPr>
          <w:rFonts w:eastAsia="Calibri"/>
        </w:rPr>
        <w:t>2</w:t>
      </w:r>
      <w:r>
        <w:rPr>
          <w:rFonts w:eastAsia="Calibri"/>
        </w:rPr>
        <w:t>.</w:t>
      </w:r>
      <w:proofErr w:type="gramEnd"/>
      <w:r>
        <w:rPr>
          <w:rFonts w:eastAsia="Calibri"/>
        </w:rPr>
        <w:t xml:space="preserve"> Normal P-P Plot</w:t>
      </w:r>
    </w:p>
    <w:p w:rsidR="008000E4" w:rsidRDefault="008000E4" w:rsidP="008000E4">
      <w:pPr>
        <w:autoSpaceDE w:val="0"/>
        <w:autoSpaceDN w:val="0"/>
        <w:adjustRightInd w:val="0"/>
        <w:spacing w:line="400" w:lineRule="atLeast"/>
        <w:rPr>
          <w:rFonts w:eastAsia="Calibri"/>
        </w:rPr>
      </w:pPr>
    </w:p>
    <w:p w:rsidR="005045EF" w:rsidRDefault="005045EF" w:rsidP="00F26FE1">
      <w:pPr>
        <w:pStyle w:val="NormalWeb"/>
        <w:widowControl w:val="0"/>
        <w:spacing w:before="0" w:beforeAutospacing="0" w:after="0" w:afterAutospacing="0"/>
        <w:ind w:firstLine="709"/>
        <w:jc w:val="both"/>
        <w:rPr>
          <w:color w:val="000000"/>
        </w:rPr>
      </w:pPr>
    </w:p>
    <w:p w:rsidR="00943973" w:rsidRDefault="001F2582" w:rsidP="00F26FE1">
      <w:pPr>
        <w:pStyle w:val="NormalWeb"/>
        <w:widowControl w:val="0"/>
        <w:spacing w:before="0" w:beforeAutospacing="0" w:after="0" w:afterAutospacing="0"/>
        <w:ind w:firstLine="709"/>
        <w:jc w:val="both"/>
        <w:rPr>
          <w:color w:val="000000"/>
        </w:rPr>
      </w:pPr>
      <w:r>
        <w:rPr>
          <w:color w:val="000000"/>
        </w:rPr>
        <w:t xml:space="preserve">To determine the effect between dependent variable and independent variable, a simple regression analysis is used in this study.The using of e-learning is stated as independent variable, and the students’ interest </w:t>
      </w:r>
      <w:r w:rsidR="00B210A5">
        <w:rPr>
          <w:color w:val="000000"/>
        </w:rPr>
        <w:t xml:space="preserve">in learning statistic subject </w:t>
      </w:r>
      <w:r>
        <w:rPr>
          <w:color w:val="000000"/>
        </w:rPr>
        <w:t xml:space="preserve">is used stated as dependent variable. </w:t>
      </w:r>
      <w:r w:rsidR="00BC1802">
        <w:rPr>
          <w:color w:val="000000"/>
        </w:rPr>
        <w:t>The correlation coefficient, R</w:t>
      </w:r>
      <w:r w:rsidR="00B210A5" w:rsidRPr="00B210A5">
        <w:rPr>
          <w:color w:val="000000"/>
          <w:vertAlign w:val="superscript"/>
        </w:rPr>
        <w:t>2</w:t>
      </w:r>
      <w:r w:rsidR="00BC1802">
        <w:rPr>
          <w:color w:val="000000"/>
        </w:rPr>
        <w:t xml:space="preserve"> will tell how strong a linear relationship between the two variables. </w:t>
      </w:r>
      <w:r w:rsidR="00943973">
        <w:rPr>
          <w:color w:val="000000"/>
        </w:rPr>
        <w:t>The coefficient of determination, R</w:t>
      </w:r>
      <w:r w:rsidR="00BC3D45" w:rsidRPr="00BC3D45">
        <w:rPr>
          <w:color w:val="000000"/>
          <w:vertAlign w:val="superscript"/>
        </w:rPr>
        <w:t>2</w:t>
      </w:r>
      <w:r w:rsidR="00943973">
        <w:rPr>
          <w:color w:val="000000"/>
        </w:rPr>
        <w:t xml:space="preserve"> is used to </w:t>
      </w:r>
      <w:r w:rsidR="00943973">
        <w:rPr>
          <w:color w:val="000000"/>
        </w:rPr>
        <w:lastRenderedPageBreak/>
        <w:t xml:space="preserve">analyze </w:t>
      </w:r>
      <w:r w:rsidR="00BC3D45">
        <w:rPr>
          <w:color w:val="000000"/>
        </w:rPr>
        <w:t>the percentage variation in dependent variable explained by independent variable</w:t>
      </w:r>
      <w:r w:rsidR="00943973">
        <w:rPr>
          <w:color w:val="000000"/>
        </w:rPr>
        <w:t>.T</w:t>
      </w:r>
      <w:r w:rsidR="00BC1802">
        <w:rPr>
          <w:color w:val="000000"/>
        </w:rPr>
        <w:t xml:space="preserve">he </w:t>
      </w:r>
      <w:r w:rsidR="00943973">
        <w:rPr>
          <w:color w:val="000000"/>
        </w:rPr>
        <w:t>value</w:t>
      </w:r>
      <w:r w:rsidR="00BC1802">
        <w:rPr>
          <w:color w:val="000000"/>
        </w:rPr>
        <w:t xml:space="preserve"> of R </w:t>
      </w:r>
      <w:proofErr w:type="gramStart"/>
      <w:r w:rsidR="00BC1802">
        <w:rPr>
          <w:color w:val="000000"/>
        </w:rPr>
        <w:t xml:space="preserve">and </w:t>
      </w:r>
      <w:r w:rsidR="00943973">
        <w:rPr>
          <w:color w:val="000000"/>
        </w:rPr>
        <w:t xml:space="preserve"> R</w:t>
      </w:r>
      <w:r w:rsidR="00BC1802" w:rsidRPr="00BC1802">
        <w:rPr>
          <w:color w:val="000000"/>
          <w:vertAlign w:val="superscript"/>
        </w:rPr>
        <w:t>2</w:t>
      </w:r>
      <w:proofErr w:type="gramEnd"/>
      <w:r w:rsidR="00943973">
        <w:rPr>
          <w:color w:val="000000"/>
        </w:rPr>
        <w:t xml:space="preserve"> are shown </w:t>
      </w:r>
      <w:r w:rsidR="00BC3D45">
        <w:rPr>
          <w:color w:val="000000"/>
        </w:rPr>
        <w:t xml:space="preserve">in </w:t>
      </w:r>
      <w:r w:rsidR="00661D5F">
        <w:rPr>
          <w:color w:val="000000"/>
        </w:rPr>
        <w:t>table</w:t>
      </w:r>
      <w:r w:rsidR="00943973">
        <w:rPr>
          <w:color w:val="000000"/>
        </w:rPr>
        <w:t xml:space="preserve"> </w:t>
      </w:r>
      <w:r w:rsidR="00661D5F">
        <w:rPr>
          <w:color w:val="000000"/>
        </w:rPr>
        <w:t>3</w:t>
      </w:r>
      <w:r w:rsidR="00943973">
        <w:rPr>
          <w:color w:val="000000"/>
        </w:rPr>
        <w:t>.</w:t>
      </w:r>
    </w:p>
    <w:p w:rsidR="00943973" w:rsidRDefault="00943973" w:rsidP="00F26FE1">
      <w:pPr>
        <w:pStyle w:val="NormalWeb"/>
        <w:widowControl w:val="0"/>
        <w:spacing w:before="0" w:beforeAutospacing="0" w:after="0" w:afterAutospacing="0"/>
        <w:ind w:firstLine="709"/>
        <w:jc w:val="both"/>
        <w:rPr>
          <w:color w:val="000000"/>
        </w:rPr>
      </w:pPr>
    </w:p>
    <w:p w:rsidR="00943973" w:rsidRPr="00943973" w:rsidRDefault="00661D5F" w:rsidP="00661D5F">
      <w:pPr>
        <w:autoSpaceDE w:val="0"/>
        <w:autoSpaceDN w:val="0"/>
        <w:adjustRightInd w:val="0"/>
        <w:jc w:val="center"/>
        <w:rPr>
          <w:rFonts w:eastAsia="Calibri"/>
        </w:rPr>
      </w:pPr>
      <w:proofErr w:type="gramStart"/>
      <w:r>
        <w:rPr>
          <w:rFonts w:eastAsia="Calibri"/>
        </w:rPr>
        <w:t>Table 3.</w:t>
      </w:r>
      <w:proofErr w:type="gramEnd"/>
      <w:r>
        <w:rPr>
          <w:rFonts w:eastAsia="Calibri"/>
        </w:rPr>
        <w:t xml:space="preserve"> R and R</w:t>
      </w:r>
      <w:r w:rsidRPr="00562D6F">
        <w:rPr>
          <w:rFonts w:eastAsia="Calibri"/>
          <w:vertAlign w:val="superscript"/>
        </w:rPr>
        <w:t>2</w:t>
      </w:r>
      <w:r>
        <w:rPr>
          <w:rFonts w:eastAsia="Calibri"/>
        </w:rPr>
        <w:t xml:space="preserve"> result</w:t>
      </w:r>
    </w:p>
    <w:tbl>
      <w:tblPr>
        <w:tblW w:w="58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98"/>
        <w:gridCol w:w="1030"/>
        <w:gridCol w:w="1092"/>
        <w:gridCol w:w="1476"/>
        <w:gridCol w:w="1476"/>
      </w:tblGrid>
      <w:tr w:rsidR="00943973" w:rsidRPr="00943973" w:rsidTr="00943973">
        <w:trPr>
          <w:cantSplit/>
          <w:jc w:val="center"/>
        </w:trPr>
        <w:tc>
          <w:tcPr>
            <w:tcW w:w="798" w:type="dxa"/>
            <w:tcBorders>
              <w:top w:val="nil"/>
              <w:left w:val="nil"/>
              <w:bottom w:val="single" w:sz="8" w:space="0" w:color="152935"/>
              <w:right w:val="nil"/>
            </w:tcBorders>
            <w:shd w:val="clear" w:color="auto" w:fill="FFFFFF"/>
            <w:vAlign w:val="bottom"/>
          </w:tcPr>
          <w:p w:rsidR="00943973" w:rsidRPr="00943973" w:rsidRDefault="00943973" w:rsidP="00943973">
            <w:pPr>
              <w:autoSpaceDE w:val="0"/>
              <w:autoSpaceDN w:val="0"/>
              <w:adjustRightInd w:val="0"/>
              <w:spacing w:line="320" w:lineRule="atLeast"/>
              <w:ind w:left="60" w:right="60"/>
              <w:rPr>
                <w:rFonts w:ascii="Arial" w:eastAsia="Calibri" w:hAnsi="Arial" w:cs="Arial"/>
                <w:color w:val="264A60"/>
                <w:sz w:val="18"/>
                <w:szCs w:val="18"/>
              </w:rPr>
            </w:pPr>
            <w:r w:rsidRPr="00943973">
              <w:rPr>
                <w:rFonts w:ascii="Arial" w:eastAsia="Calibri" w:hAnsi="Arial" w:cs="Arial"/>
                <w:color w:val="264A60"/>
                <w:sz w:val="18"/>
                <w:szCs w:val="18"/>
              </w:rPr>
              <w:t>Model</w:t>
            </w:r>
          </w:p>
        </w:tc>
        <w:tc>
          <w:tcPr>
            <w:tcW w:w="1030" w:type="dxa"/>
            <w:tcBorders>
              <w:top w:val="nil"/>
              <w:left w:val="nil"/>
              <w:bottom w:val="single" w:sz="8" w:space="0" w:color="152935"/>
              <w:right w:val="single" w:sz="8" w:space="0" w:color="E0E0E0"/>
            </w:tcBorders>
            <w:shd w:val="clear" w:color="auto" w:fill="FFFFFF"/>
            <w:vAlign w:val="bottom"/>
          </w:tcPr>
          <w:p w:rsidR="00943973" w:rsidRPr="00943973" w:rsidRDefault="00943973" w:rsidP="00943973">
            <w:pPr>
              <w:autoSpaceDE w:val="0"/>
              <w:autoSpaceDN w:val="0"/>
              <w:adjustRightInd w:val="0"/>
              <w:spacing w:line="320" w:lineRule="atLeast"/>
              <w:ind w:left="60" w:right="60"/>
              <w:jc w:val="center"/>
              <w:rPr>
                <w:rFonts w:ascii="Arial" w:eastAsia="Calibri" w:hAnsi="Arial" w:cs="Arial"/>
                <w:color w:val="264A60"/>
                <w:sz w:val="18"/>
                <w:szCs w:val="18"/>
              </w:rPr>
            </w:pPr>
            <w:r w:rsidRPr="00943973">
              <w:rPr>
                <w:rFonts w:ascii="Arial" w:eastAsia="Calibri" w:hAnsi="Arial" w:cs="Arial"/>
                <w:color w:val="264A60"/>
                <w:sz w:val="18"/>
                <w:szCs w:val="18"/>
              </w:rPr>
              <w:t>R</w:t>
            </w:r>
          </w:p>
        </w:tc>
        <w:tc>
          <w:tcPr>
            <w:tcW w:w="1092" w:type="dxa"/>
            <w:tcBorders>
              <w:top w:val="nil"/>
              <w:left w:val="single" w:sz="8" w:space="0" w:color="E0E0E0"/>
              <w:bottom w:val="single" w:sz="8" w:space="0" w:color="152935"/>
              <w:right w:val="single" w:sz="8" w:space="0" w:color="E0E0E0"/>
            </w:tcBorders>
            <w:shd w:val="clear" w:color="auto" w:fill="FFFFFF"/>
            <w:vAlign w:val="bottom"/>
          </w:tcPr>
          <w:p w:rsidR="00943973" w:rsidRPr="00943973" w:rsidRDefault="00943973" w:rsidP="00943973">
            <w:pPr>
              <w:autoSpaceDE w:val="0"/>
              <w:autoSpaceDN w:val="0"/>
              <w:adjustRightInd w:val="0"/>
              <w:spacing w:line="320" w:lineRule="atLeast"/>
              <w:ind w:left="60" w:right="60"/>
              <w:jc w:val="center"/>
              <w:rPr>
                <w:rFonts w:ascii="Arial" w:eastAsia="Calibri" w:hAnsi="Arial" w:cs="Arial"/>
                <w:color w:val="264A60"/>
                <w:sz w:val="18"/>
                <w:szCs w:val="18"/>
              </w:rPr>
            </w:pPr>
            <w:r w:rsidRPr="00943973">
              <w:rPr>
                <w:rFonts w:ascii="Arial" w:eastAsia="Calibri" w:hAnsi="Arial" w:cs="Arial"/>
                <w:color w:val="264A60"/>
                <w:sz w:val="18"/>
                <w:szCs w:val="18"/>
              </w:rPr>
              <w:t>R Square</w:t>
            </w:r>
          </w:p>
        </w:tc>
        <w:tc>
          <w:tcPr>
            <w:tcW w:w="1476" w:type="dxa"/>
            <w:tcBorders>
              <w:top w:val="nil"/>
              <w:left w:val="single" w:sz="8" w:space="0" w:color="E0E0E0"/>
              <w:bottom w:val="single" w:sz="8" w:space="0" w:color="152935"/>
              <w:right w:val="single" w:sz="8" w:space="0" w:color="E0E0E0"/>
            </w:tcBorders>
            <w:shd w:val="clear" w:color="auto" w:fill="FFFFFF"/>
            <w:vAlign w:val="bottom"/>
          </w:tcPr>
          <w:p w:rsidR="00943973" w:rsidRPr="00943973" w:rsidRDefault="00943973" w:rsidP="00943973">
            <w:pPr>
              <w:autoSpaceDE w:val="0"/>
              <w:autoSpaceDN w:val="0"/>
              <w:adjustRightInd w:val="0"/>
              <w:spacing w:line="320" w:lineRule="atLeast"/>
              <w:ind w:left="60" w:right="60"/>
              <w:jc w:val="center"/>
              <w:rPr>
                <w:rFonts w:ascii="Arial" w:eastAsia="Calibri" w:hAnsi="Arial" w:cs="Arial"/>
                <w:color w:val="264A60"/>
                <w:sz w:val="18"/>
                <w:szCs w:val="18"/>
              </w:rPr>
            </w:pPr>
            <w:r w:rsidRPr="00943973">
              <w:rPr>
                <w:rFonts w:ascii="Arial" w:eastAsia="Calibri" w:hAnsi="Arial" w:cs="Arial"/>
                <w:color w:val="264A60"/>
                <w:sz w:val="18"/>
                <w:szCs w:val="18"/>
              </w:rPr>
              <w:t>Adjusted R Square</w:t>
            </w:r>
          </w:p>
        </w:tc>
        <w:tc>
          <w:tcPr>
            <w:tcW w:w="1476" w:type="dxa"/>
            <w:tcBorders>
              <w:top w:val="nil"/>
              <w:left w:val="single" w:sz="8" w:space="0" w:color="E0E0E0"/>
              <w:bottom w:val="single" w:sz="8" w:space="0" w:color="152935"/>
              <w:right w:val="nil"/>
            </w:tcBorders>
            <w:shd w:val="clear" w:color="auto" w:fill="FFFFFF"/>
            <w:vAlign w:val="bottom"/>
          </w:tcPr>
          <w:p w:rsidR="00943973" w:rsidRPr="00943973" w:rsidRDefault="00943973" w:rsidP="00943973">
            <w:pPr>
              <w:autoSpaceDE w:val="0"/>
              <w:autoSpaceDN w:val="0"/>
              <w:adjustRightInd w:val="0"/>
              <w:spacing w:line="320" w:lineRule="atLeast"/>
              <w:ind w:left="60" w:right="60"/>
              <w:jc w:val="center"/>
              <w:rPr>
                <w:rFonts w:ascii="Arial" w:eastAsia="Calibri" w:hAnsi="Arial" w:cs="Arial"/>
                <w:color w:val="264A60"/>
                <w:sz w:val="18"/>
                <w:szCs w:val="18"/>
              </w:rPr>
            </w:pPr>
            <w:r w:rsidRPr="00943973">
              <w:rPr>
                <w:rFonts w:ascii="Arial" w:eastAsia="Calibri" w:hAnsi="Arial" w:cs="Arial"/>
                <w:color w:val="264A60"/>
                <w:sz w:val="18"/>
                <w:szCs w:val="18"/>
              </w:rPr>
              <w:t>Std. Error of the Estimate</w:t>
            </w:r>
          </w:p>
        </w:tc>
      </w:tr>
      <w:tr w:rsidR="00943973" w:rsidRPr="00943973" w:rsidTr="00943973">
        <w:trPr>
          <w:cantSplit/>
          <w:jc w:val="center"/>
        </w:trPr>
        <w:tc>
          <w:tcPr>
            <w:tcW w:w="798" w:type="dxa"/>
            <w:tcBorders>
              <w:top w:val="single" w:sz="8" w:space="0" w:color="152935"/>
              <w:left w:val="nil"/>
              <w:bottom w:val="single" w:sz="8" w:space="0" w:color="152935"/>
              <w:right w:val="nil"/>
            </w:tcBorders>
            <w:shd w:val="clear" w:color="auto" w:fill="E0E0E0"/>
          </w:tcPr>
          <w:p w:rsidR="00943973" w:rsidRPr="00943973" w:rsidRDefault="00943973" w:rsidP="00943973">
            <w:pPr>
              <w:autoSpaceDE w:val="0"/>
              <w:autoSpaceDN w:val="0"/>
              <w:adjustRightInd w:val="0"/>
              <w:spacing w:line="320" w:lineRule="atLeast"/>
              <w:ind w:left="60" w:right="60"/>
              <w:rPr>
                <w:rFonts w:ascii="Arial" w:eastAsia="Calibri" w:hAnsi="Arial" w:cs="Arial"/>
                <w:color w:val="264A60"/>
                <w:sz w:val="18"/>
                <w:szCs w:val="18"/>
              </w:rPr>
            </w:pPr>
            <w:r w:rsidRPr="00943973">
              <w:rPr>
                <w:rFonts w:ascii="Arial" w:eastAsia="Calibri" w:hAnsi="Arial" w:cs="Arial"/>
                <w:color w:val="264A60"/>
                <w:sz w:val="18"/>
                <w:szCs w:val="18"/>
              </w:rPr>
              <w:t>1</w:t>
            </w:r>
          </w:p>
        </w:tc>
        <w:tc>
          <w:tcPr>
            <w:tcW w:w="1030" w:type="dxa"/>
            <w:tcBorders>
              <w:top w:val="single" w:sz="8" w:space="0" w:color="152935"/>
              <w:left w:val="nil"/>
              <w:bottom w:val="single" w:sz="8" w:space="0" w:color="152935"/>
              <w:right w:val="single" w:sz="8" w:space="0" w:color="E0E0E0"/>
            </w:tcBorders>
            <w:shd w:val="clear" w:color="auto" w:fill="FFFFFF"/>
          </w:tcPr>
          <w:p w:rsidR="00943973" w:rsidRPr="00943973" w:rsidRDefault="00943973" w:rsidP="00943973">
            <w:pPr>
              <w:autoSpaceDE w:val="0"/>
              <w:autoSpaceDN w:val="0"/>
              <w:adjustRightInd w:val="0"/>
              <w:spacing w:line="320" w:lineRule="atLeast"/>
              <w:ind w:left="60" w:right="60"/>
              <w:jc w:val="right"/>
              <w:rPr>
                <w:rFonts w:ascii="Arial" w:eastAsia="Calibri" w:hAnsi="Arial" w:cs="Arial"/>
                <w:color w:val="010205"/>
                <w:sz w:val="18"/>
                <w:szCs w:val="18"/>
              </w:rPr>
            </w:pPr>
            <w:r w:rsidRPr="00943973">
              <w:rPr>
                <w:rFonts w:ascii="Arial" w:eastAsia="Calibri" w:hAnsi="Arial" w:cs="Arial"/>
                <w:color w:val="010205"/>
                <w:sz w:val="18"/>
                <w:szCs w:val="18"/>
              </w:rPr>
              <w:t>.907</w:t>
            </w:r>
            <w:r w:rsidRPr="00943973">
              <w:rPr>
                <w:rFonts w:ascii="Arial" w:eastAsia="Calibri" w:hAnsi="Arial" w:cs="Arial"/>
                <w:color w:val="010205"/>
                <w:sz w:val="18"/>
                <w:szCs w:val="18"/>
                <w:vertAlign w:val="superscript"/>
              </w:rPr>
              <w:t>a</w:t>
            </w:r>
          </w:p>
        </w:tc>
        <w:tc>
          <w:tcPr>
            <w:tcW w:w="1092" w:type="dxa"/>
            <w:tcBorders>
              <w:top w:val="single" w:sz="8" w:space="0" w:color="152935"/>
              <w:left w:val="single" w:sz="8" w:space="0" w:color="E0E0E0"/>
              <w:bottom w:val="single" w:sz="8" w:space="0" w:color="152935"/>
              <w:right w:val="single" w:sz="8" w:space="0" w:color="E0E0E0"/>
            </w:tcBorders>
            <w:shd w:val="clear" w:color="auto" w:fill="FFFFFF"/>
          </w:tcPr>
          <w:p w:rsidR="00943973" w:rsidRPr="00943973" w:rsidRDefault="00943973" w:rsidP="00943973">
            <w:pPr>
              <w:autoSpaceDE w:val="0"/>
              <w:autoSpaceDN w:val="0"/>
              <w:adjustRightInd w:val="0"/>
              <w:spacing w:line="320" w:lineRule="atLeast"/>
              <w:ind w:left="60" w:right="60"/>
              <w:jc w:val="right"/>
              <w:rPr>
                <w:rFonts w:ascii="Arial" w:eastAsia="Calibri" w:hAnsi="Arial" w:cs="Arial"/>
                <w:color w:val="010205"/>
                <w:sz w:val="18"/>
                <w:szCs w:val="18"/>
              </w:rPr>
            </w:pPr>
            <w:r w:rsidRPr="00943973">
              <w:rPr>
                <w:rFonts w:ascii="Arial" w:eastAsia="Calibri" w:hAnsi="Arial" w:cs="Arial"/>
                <w:color w:val="010205"/>
                <w:sz w:val="18"/>
                <w:szCs w:val="18"/>
              </w:rPr>
              <w:t>.823</w:t>
            </w:r>
          </w:p>
        </w:tc>
        <w:tc>
          <w:tcPr>
            <w:tcW w:w="1476" w:type="dxa"/>
            <w:tcBorders>
              <w:top w:val="single" w:sz="8" w:space="0" w:color="152935"/>
              <w:left w:val="single" w:sz="8" w:space="0" w:color="E0E0E0"/>
              <w:bottom w:val="single" w:sz="8" w:space="0" w:color="152935"/>
              <w:right w:val="single" w:sz="8" w:space="0" w:color="E0E0E0"/>
            </w:tcBorders>
            <w:shd w:val="clear" w:color="auto" w:fill="FFFFFF"/>
          </w:tcPr>
          <w:p w:rsidR="00943973" w:rsidRPr="00943973" w:rsidRDefault="00943973" w:rsidP="00943973">
            <w:pPr>
              <w:autoSpaceDE w:val="0"/>
              <w:autoSpaceDN w:val="0"/>
              <w:adjustRightInd w:val="0"/>
              <w:spacing w:line="320" w:lineRule="atLeast"/>
              <w:ind w:left="60" w:right="60"/>
              <w:jc w:val="right"/>
              <w:rPr>
                <w:rFonts w:ascii="Arial" w:eastAsia="Calibri" w:hAnsi="Arial" w:cs="Arial"/>
                <w:color w:val="010205"/>
                <w:sz w:val="18"/>
                <w:szCs w:val="18"/>
              </w:rPr>
            </w:pPr>
            <w:r w:rsidRPr="00943973">
              <w:rPr>
                <w:rFonts w:ascii="Arial" w:eastAsia="Calibri" w:hAnsi="Arial" w:cs="Arial"/>
                <w:color w:val="010205"/>
                <w:sz w:val="18"/>
                <w:szCs w:val="18"/>
              </w:rPr>
              <w:t>.822</w:t>
            </w:r>
          </w:p>
        </w:tc>
        <w:tc>
          <w:tcPr>
            <w:tcW w:w="1476" w:type="dxa"/>
            <w:tcBorders>
              <w:top w:val="single" w:sz="8" w:space="0" w:color="152935"/>
              <w:left w:val="single" w:sz="8" w:space="0" w:color="E0E0E0"/>
              <w:bottom w:val="single" w:sz="8" w:space="0" w:color="152935"/>
              <w:right w:val="nil"/>
            </w:tcBorders>
            <w:shd w:val="clear" w:color="auto" w:fill="FFFFFF"/>
          </w:tcPr>
          <w:p w:rsidR="00943973" w:rsidRPr="00943973" w:rsidRDefault="00943973" w:rsidP="00943973">
            <w:pPr>
              <w:autoSpaceDE w:val="0"/>
              <w:autoSpaceDN w:val="0"/>
              <w:adjustRightInd w:val="0"/>
              <w:spacing w:line="320" w:lineRule="atLeast"/>
              <w:ind w:left="60" w:right="60"/>
              <w:jc w:val="right"/>
              <w:rPr>
                <w:rFonts w:ascii="Arial" w:eastAsia="Calibri" w:hAnsi="Arial" w:cs="Arial"/>
                <w:color w:val="010205"/>
                <w:sz w:val="18"/>
                <w:szCs w:val="18"/>
              </w:rPr>
            </w:pPr>
            <w:r w:rsidRPr="00943973">
              <w:rPr>
                <w:rFonts w:ascii="Arial" w:eastAsia="Calibri" w:hAnsi="Arial" w:cs="Arial"/>
                <w:color w:val="010205"/>
                <w:sz w:val="18"/>
                <w:szCs w:val="18"/>
              </w:rPr>
              <w:t>4.057</w:t>
            </w:r>
          </w:p>
        </w:tc>
      </w:tr>
      <w:tr w:rsidR="00943973" w:rsidRPr="00943973" w:rsidTr="00943973">
        <w:trPr>
          <w:cantSplit/>
          <w:jc w:val="center"/>
        </w:trPr>
        <w:tc>
          <w:tcPr>
            <w:tcW w:w="5872" w:type="dxa"/>
            <w:gridSpan w:val="5"/>
            <w:tcBorders>
              <w:top w:val="nil"/>
              <w:left w:val="nil"/>
              <w:bottom w:val="nil"/>
              <w:right w:val="nil"/>
            </w:tcBorders>
            <w:shd w:val="clear" w:color="auto" w:fill="FFFFFF"/>
          </w:tcPr>
          <w:p w:rsidR="00943973" w:rsidRPr="00943973" w:rsidRDefault="00943973" w:rsidP="00943973">
            <w:pPr>
              <w:autoSpaceDE w:val="0"/>
              <w:autoSpaceDN w:val="0"/>
              <w:adjustRightInd w:val="0"/>
              <w:spacing w:line="320" w:lineRule="atLeast"/>
              <w:ind w:left="60" w:right="60"/>
              <w:rPr>
                <w:rFonts w:ascii="Arial" w:eastAsia="Calibri" w:hAnsi="Arial" w:cs="Arial"/>
                <w:color w:val="010205"/>
                <w:sz w:val="18"/>
                <w:szCs w:val="18"/>
              </w:rPr>
            </w:pPr>
            <w:r w:rsidRPr="00943973">
              <w:rPr>
                <w:rFonts w:ascii="Arial" w:eastAsia="Calibri" w:hAnsi="Arial" w:cs="Arial"/>
                <w:color w:val="010205"/>
                <w:sz w:val="18"/>
                <w:szCs w:val="18"/>
              </w:rPr>
              <w:t>a. Predictors: (Constant), Xtot</w:t>
            </w:r>
          </w:p>
        </w:tc>
      </w:tr>
      <w:tr w:rsidR="00943973" w:rsidRPr="00943973" w:rsidTr="00943973">
        <w:trPr>
          <w:cantSplit/>
          <w:jc w:val="center"/>
        </w:trPr>
        <w:tc>
          <w:tcPr>
            <w:tcW w:w="5872" w:type="dxa"/>
            <w:gridSpan w:val="5"/>
            <w:tcBorders>
              <w:top w:val="nil"/>
              <w:left w:val="nil"/>
              <w:bottom w:val="nil"/>
              <w:right w:val="nil"/>
            </w:tcBorders>
            <w:shd w:val="clear" w:color="auto" w:fill="FFFFFF"/>
          </w:tcPr>
          <w:p w:rsidR="00943973" w:rsidRPr="00943973" w:rsidRDefault="00943973" w:rsidP="00943973">
            <w:pPr>
              <w:autoSpaceDE w:val="0"/>
              <w:autoSpaceDN w:val="0"/>
              <w:adjustRightInd w:val="0"/>
              <w:spacing w:line="320" w:lineRule="atLeast"/>
              <w:ind w:left="60" w:right="60"/>
              <w:rPr>
                <w:rFonts w:ascii="Arial" w:eastAsia="Calibri" w:hAnsi="Arial" w:cs="Arial"/>
                <w:color w:val="010205"/>
                <w:sz w:val="18"/>
                <w:szCs w:val="18"/>
              </w:rPr>
            </w:pPr>
            <w:r w:rsidRPr="00943973">
              <w:rPr>
                <w:rFonts w:ascii="Arial" w:eastAsia="Calibri" w:hAnsi="Arial" w:cs="Arial"/>
                <w:color w:val="010205"/>
                <w:sz w:val="18"/>
                <w:szCs w:val="18"/>
              </w:rPr>
              <w:t>b. Dependent Variable: Ytot</w:t>
            </w:r>
          </w:p>
        </w:tc>
      </w:tr>
    </w:tbl>
    <w:p w:rsidR="00943973" w:rsidRPr="00943973" w:rsidRDefault="00943973" w:rsidP="00943973">
      <w:pPr>
        <w:autoSpaceDE w:val="0"/>
        <w:autoSpaceDN w:val="0"/>
        <w:adjustRightInd w:val="0"/>
        <w:spacing w:line="400" w:lineRule="atLeast"/>
        <w:jc w:val="center"/>
        <w:rPr>
          <w:rFonts w:eastAsia="Calibri"/>
        </w:rPr>
      </w:pPr>
    </w:p>
    <w:p w:rsidR="005045EF" w:rsidRDefault="00943973" w:rsidP="00F26FE1">
      <w:pPr>
        <w:pStyle w:val="NormalWeb"/>
        <w:widowControl w:val="0"/>
        <w:spacing w:before="0" w:beforeAutospacing="0" w:after="0" w:afterAutospacing="0"/>
        <w:ind w:firstLine="709"/>
        <w:jc w:val="both"/>
        <w:rPr>
          <w:color w:val="000000"/>
        </w:rPr>
      </w:pPr>
      <w:r>
        <w:rPr>
          <w:color w:val="000000"/>
        </w:rPr>
        <w:t xml:space="preserve"> </w:t>
      </w:r>
    </w:p>
    <w:p w:rsidR="005045EF" w:rsidRDefault="00943973" w:rsidP="00F26FE1">
      <w:pPr>
        <w:pStyle w:val="NormalWeb"/>
        <w:widowControl w:val="0"/>
        <w:spacing w:before="0" w:beforeAutospacing="0" w:after="0" w:afterAutospacing="0"/>
        <w:ind w:firstLine="709"/>
        <w:jc w:val="both"/>
        <w:rPr>
          <w:color w:val="000000"/>
        </w:rPr>
      </w:pPr>
      <w:r>
        <w:rPr>
          <w:color w:val="000000"/>
        </w:rPr>
        <w:t>The value of R = 0.907 indicates that</w:t>
      </w:r>
      <w:r w:rsidR="00BC1802">
        <w:rPr>
          <w:color w:val="000000"/>
        </w:rPr>
        <w:t xml:space="preserve"> the using of e-learning is having a strong relationship to students’ interest </w:t>
      </w:r>
      <w:r w:rsidR="00536D5C">
        <w:rPr>
          <w:color w:val="000000"/>
        </w:rPr>
        <w:t>in</w:t>
      </w:r>
      <w:r w:rsidR="00BC1802">
        <w:rPr>
          <w:color w:val="000000"/>
        </w:rPr>
        <w:t xml:space="preserve"> learning statistic. The value of R</w:t>
      </w:r>
      <w:r w:rsidR="00BC1802" w:rsidRPr="00562D6F">
        <w:rPr>
          <w:color w:val="000000"/>
          <w:vertAlign w:val="superscript"/>
        </w:rPr>
        <w:t>2</w:t>
      </w:r>
      <w:r w:rsidR="00BC1802">
        <w:rPr>
          <w:color w:val="000000"/>
        </w:rPr>
        <w:t xml:space="preserve"> = 0.823 explains that the students’ interest </w:t>
      </w:r>
      <w:r w:rsidR="00536D5C">
        <w:rPr>
          <w:color w:val="000000"/>
        </w:rPr>
        <w:t>in</w:t>
      </w:r>
      <w:r w:rsidR="00BC1802">
        <w:rPr>
          <w:color w:val="000000"/>
        </w:rPr>
        <w:t xml:space="preserve"> learning statistic </w:t>
      </w:r>
      <w:r w:rsidR="00895DF9">
        <w:rPr>
          <w:color w:val="000000"/>
        </w:rPr>
        <w:t xml:space="preserve">subject </w:t>
      </w:r>
      <w:r w:rsidR="00BC1802">
        <w:rPr>
          <w:color w:val="000000"/>
        </w:rPr>
        <w:t>is effected by 82.3% by using e-learning, while rest (17.7%) is explained by other causes.</w:t>
      </w:r>
    </w:p>
    <w:p w:rsidR="00895DF9" w:rsidRDefault="00895DF9" w:rsidP="00F26FE1">
      <w:pPr>
        <w:pStyle w:val="NormalWeb"/>
        <w:widowControl w:val="0"/>
        <w:spacing w:before="0" w:beforeAutospacing="0" w:after="0" w:afterAutospacing="0"/>
        <w:ind w:firstLine="709"/>
        <w:jc w:val="both"/>
        <w:rPr>
          <w:color w:val="000000"/>
        </w:rPr>
      </w:pPr>
    </w:p>
    <w:p w:rsidR="00E87CDD" w:rsidRPr="00E87CDD" w:rsidRDefault="00E87CDD" w:rsidP="00E87CDD">
      <w:pPr>
        <w:autoSpaceDE w:val="0"/>
        <w:autoSpaceDN w:val="0"/>
        <w:adjustRightInd w:val="0"/>
        <w:jc w:val="center"/>
        <w:rPr>
          <w:rFonts w:eastAsia="Calibri"/>
        </w:rPr>
      </w:pPr>
      <w:proofErr w:type="gramStart"/>
      <w:r>
        <w:rPr>
          <w:rFonts w:eastAsia="Calibri"/>
        </w:rPr>
        <w:t>Table 4.</w:t>
      </w:r>
      <w:proofErr w:type="gramEnd"/>
      <w:r>
        <w:rPr>
          <w:rFonts w:eastAsia="Calibri"/>
        </w:rPr>
        <w:t xml:space="preserve"> Unstandardized Coefficient</w:t>
      </w:r>
    </w:p>
    <w:tbl>
      <w:tblPr>
        <w:tblW w:w="86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6"/>
        <w:gridCol w:w="1676"/>
        <w:gridCol w:w="1338"/>
        <w:gridCol w:w="1338"/>
        <w:gridCol w:w="1476"/>
        <w:gridCol w:w="1030"/>
        <w:gridCol w:w="1030"/>
      </w:tblGrid>
      <w:tr w:rsidR="00E87CDD" w:rsidRPr="00E87CDD" w:rsidTr="00E87CDD">
        <w:trPr>
          <w:cantSplit/>
        </w:trPr>
        <w:tc>
          <w:tcPr>
            <w:tcW w:w="2412" w:type="dxa"/>
            <w:gridSpan w:val="2"/>
            <w:vMerge w:val="restart"/>
            <w:tcBorders>
              <w:top w:val="nil"/>
              <w:left w:val="nil"/>
              <w:bottom w:val="nil"/>
              <w:right w:val="nil"/>
            </w:tcBorders>
            <w:shd w:val="clear" w:color="auto" w:fill="FFFFFF"/>
            <w:vAlign w:val="bottom"/>
          </w:tcPr>
          <w:p w:rsidR="00E87CDD" w:rsidRPr="00E87CDD" w:rsidRDefault="00E87CDD" w:rsidP="00E87CDD">
            <w:pPr>
              <w:autoSpaceDE w:val="0"/>
              <w:autoSpaceDN w:val="0"/>
              <w:adjustRightInd w:val="0"/>
              <w:spacing w:line="320" w:lineRule="atLeast"/>
              <w:ind w:left="60" w:right="60"/>
              <w:rPr>
                <w:rFonts w:ascii="Arial" w:eastAsia="Calibri" w:hAnsi="Arial" w:cs="Arial"/>
                <w:color w:val="264A60"/>
                <w:sz w:val="18"/>
                <w:szCs w:val="18"/>
              </w:rPr>
            </w:pPr>
            <w:r w:rsidRPr="00E87CDD">
              <w:rPr>
                <w:rFonts w:ascii="Arial" w:eastAsia="Calibri" w:hAnsi="Arial" w:cs="Arial"/>
                <w:color w:val="264A60"/>
                <w:sz w:val="18"/>
                <w:szCs w:val="18"/>
              </w:rPr>
              <w:t>Model</w:t>
            </w:r>
          </w:p>
        </w:tc>
        <w:tc>
          <w:tcPr>
            <w:tcW w:w="2676" w:type="dxa"/>
            <w:gridSpan w:val="2"/>
            <w:tcBorders>
              <w:top w:val="nil"/>
              <w:left w:val="nil"/>
              <w:bottom w:val="nil"/>
              <w:right w:val="single" w:sz="8" w:space="0" w:color="E0E0E0"/>
            </w:tcBorders>
            <w:shd w:val="clear" w:color="auto" w:fill="FFFFFF"/>
            <w:vAlign w:val="bottom"/>
          </w:tcPr>
          <w:p w:rsidR="00E87CDD" w:rsidRPr="00E87CDD" w:rsidRDefault="00E87CDD" w:rsidP="00E87CDD">
            <w:pPr>
              <w:autoSpaceDE w:val="0"/>
              <w:autoSpaceDN w:val="0"/>
              <w:adjustRightInd w:val="0"/>
              <w:spacing w:line="320" w:lineRule="atLeast"/>
              <w:ind w:left="60" w:right="60"/>
              <w:jc w:val="center"/>
              <w:rPr>
                <w:rFonts w:ascii="Arial" w:eastAsia="Calibri" w:hAnsi="Arial" w:cs="Arial"/>
                <w:color w:val="264A60"/>
                <w:sz w:val="18"/>
                <w:szCs w:val="18"/>
              </w:rPr>
            </w:pPr>
            <w:r w:rsidRPr="00E87CDD">
              <w:rPr>
                <w:rFonts w:ascii="Arial" w:eastAsia="Calibri" w:hAnsi="Arial" w:cs="Arial"/>
                <w:color w:val="264A60"/>
                <w:sz w:val="18"/>
                <w:szCs w:val="18"/>
              </w:rPr>
              <w:t>Unstandardized Coefficients</w:t>
            </w:r>
          </w:p>
        </w:tc>
        <w:tc>
          <w:tcPr>
            <w:tcW w:w="1476" w:type="dxa"/>
            <w:tcBorders>
              <w:top w:val="nil"/>
              <w:left w:val="single" w:sz="8" w:space="0" w:color="E0E0E0"/>
              <w:bottom w:val="nil"/>
              <w:right w:val="single" w:sz="8" w:space="0" w:color="E0E0E0"/>
            </w:tcBorders>
            <w:shd w:val="clear" w:color="auto" w:fill="FFFFFF"/>
            <w:vAlign w:val="bottom"/>
          </w:tcPr>
          <w:p w:rsidR="00E87CDD" w:rsidRPr="00E87CDD" w:rsidRDefault="00E87CDD" w:rsidP="00E87CDD">
            <w:pPr>
              <w:autoSpaceDE w:val="0"/>
              <w:autoSpaceDN w:val="0"/>
              <w:adjustRightInd w:val="0"/>
              <w:spacing w:line="320" w:lineRule="atLeast"/>
              <w:ind w:left="60" w:right="60"/>
              <w:jc w:val="center"/>
              <w:rPr>
                <w:rFonts w:ascii="Arial" w:eastAsia="Calibri" w:hAnsi="Arial" w:cs="Arial"/>
                <w:color w:val="264A60"/>
                <w:sz w:val="18"/>
                <w:szCs w:val="18"/>
              </w:rPr>
            </w:pPr>
            <w:r w:rsidRPr="00E87CDD">
              <w:rPr>
                <w:rFonts w:ascii="Arial" w:eastAsia="Calibri" w:hAnsi="Arial" w:cs="Arial"/>
                <w:color w:val="264A60"/>
                <w:sz w:val="18"/>
                <w:szCs w:val="18"/>
              </w:rPr>
              <w:t>Standardized Coefficients</w:t>
            </w:r>
          </w:p>
        </w:tc>
        <w:tc>
          <w:tcPr>
            <w:tcW w:w="1030" w:type="dxa"/>
            <w:vMerge w:val="restart"/>
            <w:tcBorders>
              <w:top w:val="nil"/>
              <w:left w:val="single" w:sz="8" w:space="0" w:color="E0E0E0"/>
              <w:bottom w:val="nil"/>
              <w:right w:val="single" w:sz="8" w:space="0" w:color="E0E0E0"/>
            </w:tcBorders>
            <w:shd w:val="clear" w:color="auto" w:fill="FFFFFF"/>
            <w:vAlign w:val="bottom"/>
          </w:tcPr>
          <w:p w:rsidR="00E87CDD" w:rsidRPr="00E87CDD" w:rsidRDefault="00E87CDD" w:rsidP="00E87CDD">
            <w:pPr>
              <w:autoSpaceDE w:val="0"/>
              <w:autoSpaceDN w:val="0"/>
              <w:adjustRightInd w:val="0"/>
              <w:spacing w:line="320" w:lineRule="atLeast"/>
              <w:ind w:left="60" w:right="60"/>
              <w:jc w:val="center"/>
              <w:rPr>
                <w:rFonts w:ascii="Arial" w:eastAsia="Calibri" w:hAnsi="Arial" w:cs="Arial"/>
                <w:color w:val="264A60"/>
                <w:sz w:val="18"/>
                <w:szCs w:val="18"/>
              </w:rPr>
            </w:pPr>
            <w:r w:rsidRPr="00E87CDD">
              <w:rPr>
                <w:rFonts w:ascii="Arial" w:eastAsia="Calibri" w:hAnsi="Arial" w:cs="Arial"/>
                <w:color w:val="264A60"/>
                <w:sz w:val="18"/>
                <w:szCs w:val="18"/>
              </w:rPr>
              <w:t>t</w:t>
            </w:r>
          </w:p>
        </w:tc>
        <w:tc>
          <w:tcPr>
            <w:tcW w:w="1030" w:type="dxa"/>
            <w:vMerge w:val="restart"/>
            <w:tcBorders>
              <w:top w:val="nil"/>
              <w:left w:val="single" w:sz="8" w:space="0" w:color="E0E0E0"/>
              <w:bottom w:val="nil"/>
              <w:right w:val="nil"/>
            </w:tcBorders>
            <w:shd w:val="clear" w:color="auto" w:fill="FFFFFF"/>
            <w:vAlign w:val="bottom"/>
          </w:tcPr>
          <w:p w:rsidR="00E87CDD" w:rsidRPr="00E87CDD" w:rsidRDefault="00E87CDD" w:rsidP="00E87CDD">
            <w:pPr>
              <w:autoSpaceDE w:val="0"/>
              <w:autoSpaceDN w:val="0"/>
              <w:adjustRightInd w:val="0"/>
              <w:spacing w:line="320" w:lineRule="atLeast"/>
              <w:ind w:left="60" w:right="60"/>
              <w:jc w:val="center"/>
              <w:rPr>
                <w:rFonts w:ascii="Arial" w:eastAsia="Calibri" w:hAnsi="Arial" w:cs="Arial"/>
                <w:color w:val="264A60"/>
                <w:sz w:val="18"/>
                <w:szCs w:val="18"/>
              </w:rPr>
            </w:pPr>
            <w:r w:rsidRPr="00E87CDD">
              <w:rPr>
                <w:rFonts w:ascii="Arial" w:eastAsia="Calibri" w:hAnsi="Arial" w:cs="Arial"/>
                <w:color w:val="264A60"/>
                <w:sz w:val="18"/>
                <w:szCs w:val="18"/>
              </w:rPr>
              <w:t>Sig.</w:t>
            </w:r>
          </w:p>
        </w:tc>
      </w:tr>
      <w:tr w:rsidR="00E87CDD" w:rsidRPr="00E87CDD" w:rsidTr="00E87CDD">
        <w:trPr>
          <w:cantSplit/>
        </w:trPr>
        <w:tc>
          <w:tcPr>
            <w:tcW w:w="2412" w:type="dxa"/>
            <w:gridSpan w:val="2"/>
            <w:vMerge/>
            <w:tcBorders>
              <w:top w:val="nil"/>
              <w:left w:val="nil"/>
              <w:bottom w:val="nil"/>
              <w:right w:val="nil"/>
            </w:tcBorders>
            <w:shd w:val="clear" w:color="auto" w:fill="FFFFFF"/>
            <w:vAlign w:val="bottom"/>
          </w:tcPr>
          <w:p w:rsidR="00E87CDD" w:rsidRPr="00E87CDD" w:rsidRDefault="00E87CDD" w:rsidP="00E87CDD">
            <w:pPr>
              <w:autoSpaceDE w:val="0"/>
              <w:autoSpaceDN w:val="0"/>
              <w:adjustRightInd w:val="0"/>
              <w:rPr>
                <w:rFonts w:ascii="Arial" w:eastAsia="Calibri" w:hAnsi="Arial" w:cs="Arial"/>
                <w:color w:val="264A60"/>
                <w:sz w:val="18"/>
                <w:szCs w:val="18"/>
              </w:rPr>
            </w:pPr>
          </w:p>
        </w:tc>
        <w:tc>
          <w:tcPr>
            <w:tcW w:w="1338" w:type="dxa"/>
            <w:tcBorders>
              <w:top w:val="nil"/>
              <w:left w:val="nil"/>
              <w:bottom w:val="single" w:sz="8" w:space="0" w:color="152935"/>
              <w:right w:val="single" w:sz="8" w:space="0" w:color="E0E0E0"/>
            </w:tcBorders>
            <w:shd w:val="clear" w:color="auto" w:fill="FFFFFF"/>
            <w:vAlign w:val="bottom"/>
          </w:tcPr>
          <w:p w:rsidR="00E87CDD" w:rsidRPr="00E87CDD" w:rsidRDefault="00E87CDD" w:rsidP="00E87CDD">
            <w:pPr>
              <w:autoSpaceDE w:val="0"/>
              <w:autoSpaceDN w:val="0"/>
              <w:adjustRightInd w:val="0"/>
              <w:spacing w:line="320" w:lineRule="atLeast"/>
              <w:ind w:left="60" w:right="60"/>
              <w:jc w:val="center"/>
              <w:rPr>
                <w:rFonts w:ascii="Arial" w:eastAsia="Calibri" w:hAnsi="Arial" w:cs="Arial"/>
                <w:color w:val="264A60"/>
                <w:sz w:val="18"/>
                <w:szCs w:val="18"/>
              </w:rPr>
            </w:pPr>
            <w:r w:rsidRPr="00E87CDD">
              <w:rPr>
                <w:rFonts w:ascii="Arial" w:eastAsia="Calibri" w:hAnsi="Arial" w:cs="Arial"/>
                <w:color w:val="264A60"/>
                <w:sz w:val="18"/>
                <w:szCs w:val="18"/>
              </w:rPr>
              <w:t>B</w:t>
            </w:r>
          </w:p>
        </w:tc>
        <w:tc>
          <w:tcPr>
            <w:tcW w:w="1338" w:type="dxa"/>
            <w:tcBorders>
              <w:top w:val="nil"/>
              <w:left w:val="single" w:sz="8" w:space="0" w:color="E0E0E0"/>
              <w:bottom w:val="single" w:sz="8" w:space="0" w:color="152935"/>
              <w:right w:val="single" w:sz="8" w:space="0" w:color="E0E0E0"/>
            </w:tcBorders>
            <w:shd w:val="clear" w:color="auto" w:fill="FFFFFF"/>
            <w:vAlign w:val="bottom"/>
          </w:tcPr>
          <w:p w:rsidR="00E87CDD" w:rsidRPr="00E87CDD" w:rsidRDefault="00E87CDD" w:rsidP="00E87CDD">
            <w:pPr>
              <w:autoSpaceDE w:val="0"/>
              <w:autoSpaceDN w:val="0"/>
              <w:adjustRightInd w:val="0"/>
              <w:spacing w:line="320" w:lineRule="atLeast"/>
              <w:ind w:left="60" w:right="60"/>
              <w:jc w:val="center"/>
              <w:rPr>
                <w:rFonts w:ascii="Arial" w:eastAsia="Calibri" w:hAnsi="Arial" w:cs="Arial"/>
                <w:color w:val="264A60"/>
                <w:sz w:val="18"/>
                <w:szCs w:val="18"/>
              </w:rPr>
            </w:pPr>
            <w:r w:rsidRPr="00E87CDD">
              <w:rPr>
                <w:rFonts w:ascii="Arial" w:eastAsia="Calibri" w:hAnsi="Arial" w:cs="Arial"/>
                <w:color w:val="264A60"/>
                <w:sz w:val="18"/>
                <w:szCs w:val="18"/>
              </w:rPr>
              <w:t>Std. Error</w:t>
            </w:r>
          </w:p>
        </w:tc>
        <w:tc>
          <w:tcPr>
            <w:tcW w:w="1476" w:type="dxa"/>
            <w:tcBorders>
              <w:top w:val="nil"/>
              <w:left w:val="single" w:sz="8" w:space="0" w:color="E0E0E0"/>
              <w:bottom w:val="single" w:sz="8" w:space="0" w:color="152935"/>
              <w:right w:val="single" w:sz="8" w:space="0" w:color="E0E0E0"/>
            </w:tcBorders>
            <w:shd w:val="clear" w:color="auto" w:fill="FFFFFF"/>
            <w:vAlign w:val="bottom"/>
          </w:tcPr>
          <w:p w:rsidR="00E87CDD" w:rsidRPr="00E87CDD" w:rsidRDefault="00E87CDD" w:rsidP="00E87CDD">
            <w:pPr>
              <w:autoSpaceDE w:val="0"/>
              <w:autoSpaceDN w:val="0"/>
              <w:adjustRightInd w:val="0"/>
              <w:spacing w:line="320" w:lineRule="atLeast"/>
              <w:ind w:left="60" w:right="60"/>
              <w:jc w:val="center"/>
              <w:rPr>
                <w:rFonts w:ascii="Arial" w:eastAsia="Calibri" w:hAnsi="Arial" w:cs="Arial"/>
                <w:color w:val="264A60"/>
                <w:sz w:val="18"/>
                <w:szCs w:val="18"/>
              </w:rPr>
            </w:pPr>
            <w:r w:rsidRPr="00E87CDD">
              <w:rPr>
                <w:rFonts w:ascii="Arial" w:eastAsia="Calibri" w:hAnsi="Arial" w:cs="Arial"/>
                <w:color w:val="264A60"/>
                <w:sz w:val="18"/>
                <w:szCs w:val="18"/>
              </w:rPr>
              <w:t>Beta</w:t>
            </w:r>
          </w:p>
        </w:tc>
        <w:tc>
          <w:tcPr>
            <w:tcW w:w="1030" w:type="dxa"/>
            <w:vMerge/>
            <w:tcBorders>
              <w:top w:val="nil"/>
              <w:left w:val="single" w:sz="8" w:space="0" w:color="E0E0E0"/>
              <w:bottom w:val="nil"/>
              <w:right w:val="single" w:sz="8" w:space="0" w:color="E0E0E0"/>
            </w:tcBorders>
            <w:shd w:val="clear" w:color="auto" w:fill="FFFFFF"/>
            <w:vAlign w:val="bottom"/>
          </w:tcPr>
          <w:p w:rsidR="00E87CDD" w:rsidRPr="00E87CDD" w:rsidRDefault="00E87CDD" w:rsidP="00E87CDD">
            <w:pPr>
              <w:autoSpaceDE w:val="0"/>
              <w:autoSpaceDN w:val="0"/>
              <w:adjustRightInd w:val="0"/>
              <w:rPr>
                <w:rFonts w:ascii="Arial" w:eastAsia="Calibri" w:hAnsi="Arial" w:cs="Arial"/>
                <w:color w:val="264A60"/>
                <w:sz w:val="18"/>
                <w:szCs w:val="18"/>
              </w:rPr>
            </w:pPr>
          </w:p>
        </w:tc>
        <w:tc>
          <w:tcPr>
            <w:tcW w:w="1030" w:type="dxa"/>
            <w:vMerge/>
            <w:tcBorders>
              <w:top w:val="nil"/>
              <w:left w:val="single" w:sz="8" w:space="0" w:color="E0E0E0"/>
              <w:bottom w:val="nil"/>
              <w:right w:val="nil"/>
            </w:tcBorders>
            <w:shd w:val="clear" w:color="auto" w:fill="FFFFFF"/>
            <w:vAlign w:val="bottom"/>
          </w:tcPr>
          <w:p w:rsidR="00E87CDD" w:rsidRPr="00E87CDD" w:rsidRDefault="00E87CDD" w:rsidP="00E87CDD">
            <w:pPr>
              <w:autoSpaceDE w:val="0"/>
              <w:autoSpaceDN w:val="0"/>
              <w:adjustRightInd w:val="0"/>
              <w:rPr>
                <w:rFonts w:ascii="Arial" w:eastAsia="Calibri" w:hAnsi="Arial" w:cs="Arial"/>
                <w:color w:val="264A60"/>
                <w:sz w:val="18"/>
                <w:szCs w:val="18"/>
              </w:rPr>
            </w:pPr>
          </w:p>
        </w:tc>
      </w:tr>
      <w:tr w:rsidR="00E87CDD" w:rsidRPr="00E87CDD" w:rsidTr="00E87CDD">
        <w:trPr>
          <w:cantSplit/>
        </w:trPr>
        <w:tc>
          <w:tcPr>
            <w:tcW w:w="736" w:type="dxa"/>
            <w:vMerge w:val="restart"/>
            <w:tcBorders>
              <w:top w:val="single" w:sz="8" w:space="0" w:color="152935"/>
              <w:left w:val="nil"/>
              <w:bottom w:val="single" w:sz="8" w:space="0" w:color="152935"/>
              <w:right w:val="nil"/>
            </w:tcBorders>
            <w:shd w:val="clear" w:color="auto" w:fill="E0E0E0"/>
          </w:tcPr>
          <w:p w:rsidR="00E87CDD" w:rsidRPr="00E87CDD" w:rsidRDefault="00E87CDD" w:rsidP="00E87CDD">
            <w:pPr>
              <w:autoSpaceDE w:val="0"/>
              <w:autoSpaceDN w:val="0"/>
              <w:adjustRightInd w:val="0"/>
              <w:spacing w:line="320" w:lineRule="atLeast"/>
              <w:ind w:left="60" w:right="60"/>
              <w:rPr>
                <w:rFonts w:ascii="Arial" w:eastAsia="Calibri" w:hAnsi="Arial" w:cs="Arial"/>
                <w:color w:val="264A60"/>
                <w:sz w:val="18"/>
                <w:szCs w:val="18"/>
              </w:rPr>
            </w:pPr>
            <w:r w:rsidRPr="00E87CDD">
              <w:rPr>
                <w:rFonts w:ascii="Arial" w:eastAsia="Calibri" w:hAnsi="Arial" w:cs="Arial"/>
                <w:color w:val="264A60"/>
                <w:sz w:val="18"/>
                <w:szCs w:val="18"/>
              </w:rPr>
              <w:t>1</w:t>
            </w:r>
          </w:p>
        </w:tc>
        <w:tc>
          <w:tcPr>
            <w:tcW w:w="1676" w:type="dxa"/>
            <w:tcBorders>
              <w:top w:val="single" w:sz="8" w:space="0" w:color="152935"/>
              <w:left w:val="nil"/>
              <w:bottom w:val="single" w:sz="8" w:space="0" w:color="AEAEAE"/>
              <w:right w:val="nil"/>
            </w:tcBorders>
            <w:shd w:val="clear" w:color="auto" w:fill="E0E0E0"/>
          </w:tcPr>
          <w:p w:rsidR="00E87CDD" w:rsidRPr="00E87CDD" w:rsidRDefault="00E87CDD" w:rsidP="00E87CDD">
            <w:pPr>
              <w:autoSpaceDE w:val="0"/>
              <w:autoSpaceDN w:val="0"/>
              <w:adjustRightInd w:val="0"/>
              <w:spacing w:line="320" w:lineRule="atLeast"/>
              <w:ind w:left="60" w:right="60"/>
              <w:rPr>
                <w:rFonts w:ascii="Arial" w:eastAsia="Calibri" w:hAnsi="Arial" w:cs="Arial"/>
                <w:color w:val="264A60"/>
                <w:sz w:val="18"/>
                <w:szCs w:val="18"/>
              </w:rPr>
            </w:pPr>
            <w:r w:rsidRPr="00E87CDD">
              <w:rPr>
                <w:rFonts w:ascii="Arial" w:eastAsia="Calibri" w:hAnsi="Arial" w:cs="Arial"/>
                <w:color w:val="264A60"/>
                <w:sz w:val="18"/>
                <w:szCs w:val="18"/>
              </w:rPr>
              <w:t>(Constant)</w:t>
            </w:r>
          </w:p>
        </w:tc>
        <w:tc>
          <w:tcPr>
            <w:tcW w:w="1338" w:type="dxa"/>
            <w:tcBorders>
              <w:top w:val="single" w:sz="8" w:space="0" w:color="152935"/>
              <w:left w:val="nil"/>
              <w:bottom w:val="single" w:sz="8" w:space="0" w:color="AEAEAE"/>
              <w:right w:val="single" w:sz="8" w:space="0" w:color="E0E0E0"/>
            </w:tcBorders>
            <w:shd w:val="clear" w:color="auto" w:fill="FFFFFF"/>
          </w:tcPr>
          <w:p w:rsidR="00E87CDD" w:rsidRPr="00E87CDD" w:rsidRDefault="00E87CDD" w:rsidP="00E87CDD">
            <w:pPr>
              <w:autoSpaceDE w:val="0"/>
              <w:autoSpaceDN w:val="0"/>
              <w:adjustRightInd w:val="0"/>
              <w:spacing w:line="320" w:lineRule="atLeast"/>
              <w:ind w:left="60" w:right="60"/>
              <w:jc w:val="right"/>
              <w:rPr>
                <w:rFonts w:ascii="Arial" w:eastAsia="Calibri" w:hAnsi="Arial" w:cs="Arial"/>
                <w:color w:val="010205"/>
                <w:sz w:val="18"/>
                <w:szCs w:val="18"/>
              </w:rPr>
            </w:pPr>
            <w:r w:rsidRPr="00E87CDD">
              <w:rPr>
                <w:rFonts w:ascii="Arial" w:eastAsia="Calibri" w:hAnsi="Arial" w:cs="Arial"/>
                <w:color w:val="010205"/>
                <w:sz w:val="18"/>
                <w:szCs w:val="18"/>
              </w:rPr>
              <w:t>2.863</w:t>
            </w:r>
          </w:p>
        </w:tc>
        <w:tc>
          <w:tcPr>
            <w:tcW w:w="1338" w:type="dxa"/>
            <w:tcBorders>
              <w:top w:val="single" w:sz="8" w:space="0" w:color="152935"/>
              <w:left w:val="single" w:sz="8" w:space="0" w:color="E0E0E0"/>
              <w:bottom w:val="single" w:sz="8" w:space="0" w:color="AEAEAE"/>
              <w:right w:val="single" w:sz="8" w:space="0" w:color="E0E0E0"/>
            </w:tcBorders>
            <w:shd w:val="clear" w:color="auto" w:fill="FFFFFF"/>
          </w:tcPr>
          <w:p w:rsidR="00E87CDD" w:rsidRPr="00E87CDD" w:rsidRDefault="00E87CDD" w:rsidP="00E87CDD">
            <w:pPr>
              <w:autoSpaceDE w:val="0"/>
              <w:autoSpaceDN w:val="0"/>
              <w:adjustRightInd w:val="0"/>
              <w:spacing w:line="320" w:lineRule="atLeast"/>
              <w:ind w:left="60" w:right="60"/>
              <w:jc w:val="right"/>
              <w:rPr>
                <w:rFonts w:ascii="Arial" w:eastAsia="Calibri" w:hAnsi="Arial" w:cs="Arial"/>
                <w:color w:val="010205"/>
                <w:sz w:val="18"/>
                <w:szCs w:val="18"/>
              </w:rPr>
            </w:pPr>
            <w:r w:rsidRPr="00E87CDD">
              <w:rPr>
                <w:rFonts w:ascii="Arial" w:eastAsia="Calibri" w:hAnsi="Arial" w:cs="Arial"/>
                <w:color w:val="010205"/>
                <w:sz w:val="18"/>
                <w:szCs w:val="18"/>
              </w:rPr>
              <w:t>1.908</w:t>
            </w:r>
          </w:p>
        </w:tc>
        <w:tc>
          <w:tcPr>
            <w:tcW w:w="1476"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E87CDD" w:rsidRPr="00E87CDD" w:rsidRDefault="00E87CDD" w:rsidP="00E87CDD">
            <w:pPr>
              <w:autoSpaceDE w:val="0"/>
              <w:autoSpaceDN w:val="0"/>
              <w:adjustRightInd w:val="0"/>
              <w:rPr>
                <w:rFonts w:eastAsia="Calibri"/>
              </w:rPr>
            </w:pP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rsidR="00E87CDD" w:rsidRPr="00E87CDD" w:rsidRDefault="00E87CDD" w:rsidP="00E87CDD">
            <w:pPr>
              <w:autoSpaceDE w:val="0"/>
              <w:autoSpaceDN w:val="0"/>
              <w:adjustRightInd w:val="0"/>
              <w:spacing w:line="320" w:lineRule="atLeast"/>
              <w:ind w:left="60" w:right="60"/>
              <w:jc w:val="right"/>
              <w:rPr>
                <w:rFonts w:ascii="Arial" w:eastAsia="Calibri" w:hAnsi="Arial" w:cs="Arial"/>
                <w:color w:val="010205"/>
                <w:sz w:val="18"/>
                <w:szCs w:val="18"/>
              </w:rPr>
            </w:pPr>
            <w:r w:rsidRPr="00E87CDD">
              <w:rPr>
                <w:rFonts w:ascii="Arial" w:eastAsia="Calibri" w:hAnsi="Arial" w:cs="Arial"/>
                <w:color w:val="010205"/>
                <w:sz w:val="18"/>
                <w:szCs w:val="18"/>
              </w:rPr>
              <w:t>1.500</w:t>
            </w:r>
          </w:p>
        </w:tc>
        <w:tc>
          <w:tcPr>
            <w:tcW w:w="1030" w:type="dxa"/>
            <w:tcBorders>
              <w:top w:val="single" w:sz="8" w:space="0" w:color="152935"/>
              <w:left w:val="single" w:sz="8" w:space="0" w:color="E0E0E0"/>
              <w:bottom w:val="single" w:sz="8" w:space="0" w:color="AEAEAE"/>
              <w:right w:val="nil"/>
            </w:tcBorders>
            <w:shd w:val="clear" w:color="auto" w:fill="FFFFFF"/>
          </w:tcPr>
          <w:p w:rsidR="00E87CDD" w:rsidRPr="00E87CDD" w:rsidRDefault="00E87CDD" w:rsidP="00E87CDD">
            <w:pPr>
              <w:autoSpaceDE w:val="0"/>
              <w:autoSpaceDN w:val="0"/>
              <w:adjustRightInd w:val="0"/>
              <w:spacing w:line="320" w:lineRule="atLeast"/>
              <w:ind w:left="60" w:right="60"/>
              <w:jc w:val="right"/>
              <w:rPr>
                <w:rFonts w:ascii="Arial" w:eastAsia="Calibri" w:hAnsi="Arial" w:cs="Arial"/>
                <w:color w:val="010205"/>
                <w:sz w:val="18"/>
                <w:szCs w:val="18"/>
              </w:rPr>
            </w:pPr>
            <w:r w:rsidRPr="00E87CDD">
              <w:rPr>
                <w:rFonts w:ascii="Arial" w:eastAsia="Calibri" w:hAnsi="Arial" w:cs="Arial"/>
                <w:color w:val="010205"/>
                <w:sz w:val="18"/>
                <w:szCs w:val="18"/>
              </w:rPr>
              <w:t>.136</w:t>
            </w:r>
          </w:p>
        </w:tc>
      </w:tr>
      <w:tr w:rsidR="00E87CDD" w:rsidRPr="00E87CDD" w:rsidTr="00E87CDD">
        <w:trPr>
          <w:cantSplit/>
        </w:trPr>
        <w:tc>
          <w:tcPr>
            <w:tcW w:w="736" w:type="dxa"/>
            <w:vMerge/>
            <w:tcBorders>
              <w:top w:val="single" w:sz="8" w:space="0" w:color="152935"/>
              <w:left w:val="nil"/>
              <w:bottom w:val="single" w:sz="8" w:space="0" w:color="152935"/>
              <w:right w:val="nil"/>
            </w:tcBorders>
            <w:shd w:val="clear" w:color="auto" w:fill="E0E0E0"/>
          </w:tcPr>
          <w:p w:rsidR="00E87CDD" w:rsidRPr="00E87CDD" w:rsidRDefault="00E87CDD" w:rsidP="00E87CDD">
            <w:pPr>
              <w:autoSpaceDE w:val="0"/>
              <w:autoSpaceDN w:val="0"/>
              <w:adjustRightInd w:val="0"/>
              <w:rPr>
                <w:rFonts w:ascii="Arial" w:eastAsia="Calibri" w:hAnsi="Arial" w:cs="Arial"/>
                <w:color w:val="010205"/>
                <w:sz w:val="18"/>
                <w:szCs w:val="18"/>
              </w:rPr>
            </w:pPr>
          </w:p>
        </w:tc>
        <w:tc>
          <w:tcPr>
            <w:tcW w:w="1676" w:type="dxa"/>
            <w:tcBorders>
              <w:top w:val="single" w:sz="8" w:space="0" w:color="AEAEAE"/>
              <w:left w:val="nil"/>
              <w:bottom w:val="single" w:sz="8" w:space="0" w:color="152935"/>
              <w:right w:val="nil"/>
            </w:tcBorders>
            <w:shd w:val="clear" w:color="auto" w:fill="E0E0E0"/>
          </w:tcPr>
          <w:p w:rsidR="00E87CDD" w:rsidRPr="00E87CDD" w:rsidRDefault="00E87CDD" w:rsidP="00E87CDD">
            <w:pPr>
              <w:autoSpaceDE w:val="0"/>
              <w:autoSpaceDN w:val="0"/>
              <w:adjustRightInd w:val="0"/>
              <w:spacing w:line="320" w:lineRule="atLeast"/>
              <w:ind w:left="60" w:right="60"/>
              <w:rPr>
                <w:rFonts w:ascii="Arial" w:eastAsia="Calibri" w:hAnsi="Arial" w:cs="Arial"/>
                <w:color w:val="264A60"/>
                <w:sz w:val="18"/>
                <w:szCs w:val="18"/>
              </w:rPr>
            </w:pPr>
            <w:r w:rsidRPr="00E87CDD">
              <w:rPr>
                <w:rFonts w:ascii="Arial" w:eastAsia="Calibri" w:hAnsi="Arial" w:cs="Arial"/>
                <w:color w:val="264A60"/>
                <w:sz w:val="18"/>
                <w:szCs w:val="18"/>
              </w:rPr>
              <w:t>StudentsInterest</w:t>
            </w:r>
          </w:p>
        </w:tc>
        <w:tc>
          <w:tcPr>
            <w:tcW w:w="1338" w:type="dxa"/>
            <w:tcBorders>
              <w:top w:val="single" w:sz="8" w:space="0" w:color="AEAEAE"/>
              <w:left w:val="nil"/>
              <w:bottom w:val="single" w:sz="8" w:space="0" w:color="152935"/>
              <w:right w:val="single" w:sz="8" w:space="0" w:color="E0E0E0"/>
            </w:tcBorders>
            <w:shd w:val="clear" w:color="auto" w:fill="FFFFFF"/>
          </w:tcPr>
          <w:p w:rsidR="00E87CDD" w:rsidRPr="00E87CDD" w:rsidRDefault="00E87CDD" w:rsidP="00E87CDD">
            <w:pPr>
              <w:autoSpaceDE w:val="0"/>
              <w:autoSpaceDN w:val="0"/>
              <w:adjustRightInd w:val="0"/>
              <w:spacing w:line="320" w:lineRule="atLeast"/>
              <w:ind w:left="60" w:right="60"/>
              <w:jc w:val="right"/>
              <w:rPr>
                <w:rFonts w:ascii="Arial" w:eastAsia="Calibri" w:hAnsi="Arial" w:cs="Arial"/>
                <w:color w:val="010205"/>
                <w:sz w:val="18"/>
                <w:szCs w:val="18"/>
              </w:rPr>
            </w:pPr>
            <w:r w:rsidRPr="00E87CDD">
              <w:rPr>
                <w:rFonts w:ascii="Arial" w:eastAsia="Calibri" w:hAnsi="Arial" w:cs="Arial"/>
                <w:color w:val="010205"/>
                <w:sz w:val="18"/>
                <w:szCs w:val="18"/>
              </w:rPr>
              <w:t>.923</w:t>
            </w:r>
          </w:p>
        </w:tc>
        <w:tc>
          <w:tcPr>
            <w:tcW w:w="1338" w:type="dxa"/>
            <w:tcBorders>
              <w:top w:val="single" w:sz="8" w:space="0" w:color="AEAEAE"/>
              <w:left w:val="single" w:sz="8" w:space="0" w:color="E0E0E0"/>
              <w:bottom w:val="single" w:sz="8" w:space="0" w:color="152935"/>
              <w:right w:val="single" w:sz="8" w:space="0" w:color="E0E0E0"/>
            </w:tcBorders>
            <w:shd w:val="clear" w:color="auto" w:fill="FFFFFF"/>
          </w:tcPr>
          <w:p w:rsidR="00E87CDD" w:rsidRPr="00E87CDD" w:rsidRDefault="00E87CDD" w:rsidP="00E87CDD">
            <w:pPr>
              <w:autoSpaceDE w:val="0"/>
              <w:autoSpaceDN w:val="0"/>
              <w:adjustRightInd w:val="0"/>
              <w:spacing w:line="320" w:lineRule="atLeast"/>
              <w:ind w:left="60" w:right="60"/>
              <w:jc w:val="right"/>
              <w:rPr>
                <w:rFonts w:ascii="Arial" w:eastAsia="Calibri" w:hAnsi="Arial" w:cs="Arial"/>
                <w:color w:val="010205"/>
                <w:sz w:val="18"/>
                <w:szCs w:val="18"/>
              </w:rPr>
            </w:pPr>
            <w:r w:rsidRPr="00E87CDD">
              <w:rPr>
                <w:rFonts w:ascii="Arial" w:eastAsia="Calibri" w:hAnsi="Arial" w:cs="Arial"/>
                <w:color w:val="010205"/>
                <w:sz w:val="18"/>
                <w:szCs w:val="18"/>
              </w:rPr>
              <w:t>.035</w:t>
            </w:r>
          </w:p>
        </w:tc>
        <w:tc>
          <w:tcPr>
            <w:tcW w:w="1476" w:type="dxa"/>
            <w:tcBorders>
              <w:top w:val="single" w:sz="8" w:space="0" w:color="AEAEAE"/>
              <w:left w:val="single" w:sz="8" w:space="0" w:color="E0E0E0"/>
              <w:bottom w:val="single" w:sz="8" w:space="0" w:color="152935"/>
              <w:right w:val="single" w:sz="8" w:space="0" w:color="E0E0E0"/>
            </w:tcBorders>
            <w:shd w:val="clear" w:color="auto" w:fill="FFFFFF"/>
          </w:tcPr>
          <w:p w:rsidR="00E87CDD" w:rsidRPr="00E87CDD" w:rsidRDefault="00E87CDD" w:rsidP="00E87CDD">
            <w:pPr>
              <w:autoSpaceDE w:val="0"/>
              <w:autoSpaceDN w:val="0"/>
              <w:adjustRightInd w:val="0"/>
              <w:spacing w:line="320" w:lineRule="atLeast"/>
              <w:ind w:left="60" w:right="60"/>
              <w:jc w:val="right"/>
              <w:rPr>
                <w:rFonts w:ascii="Arial" w:eastAsia="Calibri" w:hAnsi="Arial" w:cs="Arial"/>
                <w:color w:val="010205"/>
                <w:sz w:val="18"/>
                <w:szCs w:val="18"/>
              </w:rPr>
            </w:pPr>
            <w:r w:rsidRPr="00E87CDD">
              <w:rPr>
                <w:rFonts w:ascii="Arial" w:eastAsia="Calibri" w:hAnsi="Arial" w:cs="Arial"/>
                <w:color w:val="010205"/>
                <w:sz w:val="18"/>
                <w:szCs w:val="18"/>
              </w:rPr>
              <w:t>.907</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rsidR="00E87CDD" w:rsidRPr="00E87CDD" w:rsidRDefault="00E87CDD" w:rsidP="00E87CDD">
            <w:pPr>
              <w:autoSpaceDE w:val="0"/>
              <w:autoSpaceDN w:val="0"/>
              <w:adjustRightInd w:val="0"/>
              <w:spacing w:line="320" w:lineRule="atLeast"/>
              <w:ind w:left="60" w:right="60"/>
              <w:jc w:val="right"/>
              <w:rPr>
                <w:rFonts w:ascii="Arial" w:eastAsia="Calibri" w:hAnsi="Arial" w:cs="Arial"/>
                <w:color w:val="010205"/>
                <w:sz w:val="18"/>
                <w:szCs w:val="18"/>
              </w:rPr>
            </w:pPr>
            <w:r w:rsidRPr="00E87CDD">
              <w:rPr>
                <w:rFonts w:ascii="Arial" w:eastAsia="Calibri" w:hAnsi="Arial" w:cs="Arial"/>
                <w:color w:val="010205"/>
                <w:sz w:val="18"/>
                <w:szCs w:val="18"/>
              </w:rPr>
              <w:t>26.746</w:t>
            </w:r>
          </w:p>
        </w:tc>
        <w:tc>
          <w:tcPr>
            <w:tcW w:w="1030" w:type="dxa"/>
            <w:tcBorders>
              <w:top w:val="single" w:sz="8" w:space="0" w:color="AEAEAE"/>
              <w:left w:val="single" w:sz="8" w:space="0" w:color="E0E0E0"/>
              <w:bottom w:val="single" w:sz="8" w:space="0" w:color="152935"/>
              <w:right w:val="nil"/>
            </w:tcBorders>
            <w:shd w:val="clear" w:color="auto" w:fill="FFFFFF"/>
          </w:tcPr>
          <w:p w:rsidR="00E87CDD" w:rsidRPr="00E87CDD" w:rsidRDefault="00E87CDD" w:rsidP="00E87CDD">
            <w:pPr>
              <w:autoSpaceDE w:val="0"/>
              <w:autoSpaceDN w:val="0"/>
              <w:adjustRightInd w:val="0"/>
              <w:spacing w:line="320" w:lineRule="atLeast"/>
              <w:ind w:left="60" w:right="60"/>
              <w:jc w:val="right"/>
              <w:rPr>
                <w:rFonts w:ascii="Arial" w:eastAsia="Calibri" w:hAnsi="Arial" w:cs="Arial"/>
                <w:color w:val="010205"/>
                <w:sz w:val="18"/>
                <w:szCs w:val="18"/>
              </w:rPr>
            </w:pPr>
            <w:r w:rsidRPr="00E87CDD">
              <w:rPr>
                <w:rFonts w:ascii="Arial" w:eastAsia="Calibri" w:hAnsi="Arial" w:cs="Arial"/>
                <w:color w:val="010205"/>
                <w:sz w:val="18"/>
                <w:szCs w:val="18"/>
              </w:rPr>
              <w:t>.000</w:t>
            </w:r>
          </w:p>
        </w:tc>
      </w:tr>
      <w:tr w:rsidR="00E87CDD" w:rsidRPr="00E87CDD" w:rsidTr="00E87CDD">
        <w:trPr>
          <w:cantSplit/>
        </w:trPr>
        <w:tc>
          <w:tcPr>
            <w:tcW w:w="8624" w:type="dxa"/>
            <w:gridSpan w:val="7"/>
            <w:tcBorders>
              <w:top w:val="nil"/>
              <w:left w:val="nil"/>
              <w:bottom w:val="nil"/>
              <w:right w:val="nil"/>
            </w:tcBorders>
            <w:shd w:val="clear" w:color="auto" w:fill="FFFFFF"/>
          </w:tcPr>
          <w:p w:rsidR="00E87CDD" w:rsidRPr="00E87CDD" w:rsidRDefault="00E87CDD" w:rsidP="00E87CDD">
            <w:pPr>
              <w:autoSpaceDE w:val="0"/>
              <w:autoSpaceDN w:val="0"/>
              <w:adjustRightInd w:val="0"/>
              <w:spacing w:line="320" w:lineRule="atLeast"/>
              <w:ind w:left="60" w:right="60"/>
              <w:rPr>
                <w:rFonts w:ascii="Arial" w:eastAsia="Calibri" w:hAnsi="Arial" w:cs="Arial"/>
                <w:color w:val="010205"/>
                <w:sz w:val="18"/>
                <w:szCs w:val="18"/>
              </w:rPr>
            </w:pPr>
            <w:r w:rsidRPr="00E87CDD">
              <w:rPr>
                <w:rFonts w:ascii="Arial" w:eastAsia="Calibri" w:hAnsi="Arial" w:cs="Arial"/>
                <w:color w:val="010205"/>
                <w:sz w:val="18"/>
                <w:szCs w:val="18"/>
              </w:rPr>
              <w:t>a. Dependent Variable: Using_elearning</w:t>
            </w:r>
          </w:p>
        </w:tc>
      </w:tr>
    </w:tbl>
    <w:p w:rsidR="00E87CDD" w:rsidRPr="00E87CDD" w:rsidRDefault="00E87CDD" w:rsidP="00E87CDD">
      <w:pPr>
        <w:autoSpaceDE w:val="0"/>
        <w:autoSpaceDN w:val="0"/>
        <w:adjustRightInd w:val="0"/>
        <w:spacing w:line="400" w:lineRule="atLeast"/>
        <w:rPr>
          <w:rFonts w:eastAsia="Calibri"/>
        </w:rPr>
      </w:pPr>
    </w:p>
    <w:p w:rsidR="00895DF9" w:rsidRDefault="00895DF9" w:rsidP="00895DF9">
      <w:pPr>
        <w:pStyle w:val="NormalWeb"/>
        <w:widowControl w:val="0"/>
        <w:spacing w:before="0" w:beforeAutospacing="0" w:after="0" w:afterAutospacing="0"/>
        <w:ind w:firstLine="709"/>
        <w:jc w:val="both"/>
        <w:rPr>
          <w:color w:val="000000"/>
        </w:rPr>
      </w:pPr>
      <w:r>
        <w:rPr>
          <w:color w:val="000000"/>
        </w:rPr>
        <w:t xml:space="preserve">Table 4 provides some information to predict the students’ interest </w:t>
      </w:r>
      <w:r w:rsidR="00B210A5">
        <w:rPr>
          <w:color w:val="000000"/>
        </w:rPr>
        <w:t>in</w:t>
      </w:r>
      <w:r>
        <w:rPr>
          <w:color w:val="000000"/>
        </w:rPr>
        <w:t xml:space="preserve"> learning statistic subject (Y) from using e-learning (X), as well as determine whether using e-learning contributes statistically to the linear regression model presented as</w:t>
      </w:r>
      <w:r w:rsidR="00180AB3">
        <w:rPr>
          <w:color w:val="000000"/>
        </w:rPr>
        <w:t xml:space="preserve"> </w:t>
      </w:r>
      <w:r w:rsidR="00180AB3">
        <w:rPr>
          <w:color w:val="000000"/>
        </w:rPr>
        <w:fldChar w:fldCharType="begin" w:fldLock="1"/>
      </w:r>
      <w:r w:rsidR="00180AB3">
        <w:rPr>
          <w:color w:val="000000"/>
        </w:rPr>
        <w:instrText>ADDIN CSL_CITATION {"citationItems":[{"id":"ITEM-1","itemData":{"author":[{"dropping-particle":"","family":"Sudarmanto","given":"G","non-dropping-particle":"","parse-names":false,"suffix":""}],"id":"ITEM-1","issued":{"date-parts":[["2005"]]},"publisher":"Graha Ilmu","publisher-place":"Yogyakarta","title":"Analisis Regresi Linier dengan SPSS","type":"book"},"uris":["http://www.mendeley.com/documents/?uuid=599381ba-4027-4d06-a7c6-3c19bcd0ba96"]}],"mendeley":{"formattedCitation":"[11]","plainTextFormattedCitation":"[11]","previouslyFormattedCitation":"[11]"},"properties":{"noteIndex":0},"schema":"https://github.com/citation-style-language/schema/raw/master/csl-citation.json"}</w:instrText>
      </w:r>
      <w:r w:rsidR="00180AB3">
        <w:rPr>
          <w:color w:val="000000"/>
        </w:rPr>
        <w:fldChar w:fldCharType="separate"/>
      </w:r>
      <w:r w:rsidR="00180AB3" w:rsidRPr="00180AB3">
        <w:rPr>
          <w:noProof/>
          <w:color w:val="000000"/>
        </w:rPr>
        <w:t>[11]</w:t>
      </w:r>
      <w:r w:rsidR="00180AB3">
        <w:rPr>
          <w:color w:val="000000"/>
        </w:rPr>
        <w:fldChar w:fldCharType="end"/>
      </w:r>
      <w:r>
        <w:rPr>
          <w:color w:val="000000"/>
        </w:rPr>
        <w:t>:</w:t>
      </w:r>
    </w:p>
    <w:p w:rsidR="00895DF9" w:rsidRDefault="00895DF9" w:rsidP="00895DF9">
      <w:pPr>
        <w:pStyle w:val="NormalWeb"/>
        <w:widowControl w:val="0"/>
        <w:spacing w:before="0" w:beforeAutospacing="0" w:after="0" w:afterAutospacing="0"/>
        <w:ind w:firstLine="709"/>
        <w:jc w:val="both"/>
        <w:rPr>
          <w:color w:val="000000"/>
        </w:rPr>
      </w:pPr>
    </w:p>
    <w:p w:rsidR="00895DF9" w:rsidRDefault="00895DF9" w:rsidP="00895DF9">
      <w:pPr>
        <w:pStyle w:val="NormalWeb"/>
        <w:widowControl w:val="0"/>
        <w:spacing w:before="0" w:beforeAutospacing="0" w:after="0" w:afterAutospacing="0"/>
        <w:ind w:firstLine="709"/>
        <w:jc w:val="center"/>
        <w:rPr>
          <w:color w:val="000000"/>
        </w:rPr>
      </w:pPr>
      <w:r>
        <w:rPr>
          <w:color w:val="000000"/>
        </w:rPr>
        <w:t>Y = 2.863 + 0.923 X</w:t>
      </w:r>
      <w:r>
        <w:rPr>
          <w:color w:val="000000"/>
        </w:rPr>
        <w:tab/>
      </w:r>
      <w:r>
        <w:rPr>
          <w:color w:val="000000"/>
        </w:rPr>
        <w:tab/>
      </w:r>
      <w:r>
        <w:rPr>
          <w:color w:val="000000"/>
        </w:rPr>
        <w:tab/>
        <w:t>(2)</w:t>
      </w:r>
    </w:p>
    <w:p w:rsidR="00895DF9" w:rsidRDefault="00895DF9" w:rsidP="00895DF9">
      <w:pPr>
        <w:pStyle w:val="NormalWeb"/>
        <w:widowControl w:val="0"/>
        <w:spacing w:before="0" w:beforeAutospacing="0" w:after="0" w:afterAutospacing="0"/>
        <w:ind w:firstLine="709"/>
        <w:rPr>
          <w:color w:val="000000"/>
        </w:rPr>
      </w:pPr>
    </w:p>
    <w:p w:rsidR="00C70AC4" w:rsidRDefault="00895DF9" w:rsidP="002B1C80">
      <w:pPr>
        <w:tabs>
          <w:tab w:val="left" w:pos="567"/>
        </w:tabs>
        <w:ind w:firstLine="567"/>
        <w:contextualSpacing/>
        <w:jc w:val="both"/>
        <w:rPr>
          <w:color w:val="000000"/>
        </w:rPr>
      </w:pPr>
      <w:r w:rsidRPr="00895DF9">
        <w:rPr>
          <w:color w:val="000000"/>
        </w:rPr>
        <w:t>The hypothesis statement that formulated as “there is a positive and significance</w:t>
      </w:r>
      <w:r>
        <w:rPr>
          <w:color w:val="000000"/>
          <w:sz w:val="22"/>
          <w:szCs w:val="22"/>
        </w:rPr>
        <w:t xml:space="preserve"> </w:t>
      </w:r>
      <w:r>
        <w:rPr>
          <w:color w:val="000000"/>
        </w:rPr>
        <w:t>effect of using e-learning to students’ interest in learning statistic subject</w:t>
      </w:r>
      <w:r w:rsidR="00C70AC4" w:rsidRPr="00C70AC4">
        <w:rPr>
          <w:color w:val="000000"/>
        </w:rPr>
        <w:t xml:space="preserve">” can be tested by using the t-test </w:t>
      </w:r>
      <w:proofErr w:type="gramStart"/>
      <w:r w:rsidR="00C70AC4" w:rsidRPr="00C70AC4">
        <w:rPr>
          <w:color w:val="000000"/>
        </w:rPr>
        <w:t>with 0.05 level of significance</w:t>
      </w:r>
      <w:proofErr w:type="gramEnd"/>
      <w:r w:rsidR="00C70AC4" w:rsidRPr="00C70AC4">
        <w:rPr>
          <w:color w:val="000000"/>
        </w:rPr>
        <w:t>.</w:t>
      </w:r>
      <w:r w:rsidR="00C70AC4">
        <w:rPr>
          <w:color w:val="000000"/>
        </w:rPr>
        <w:t xml:space="preserve"> From the result, the value of </w:t>
      </w:r>
      <w:r w:rsidR="002B1C80">
        <w:rPr>
          <w:color w:val="000000"/>
        </w:rPr>
        <w:t xml:space="preserve">statistical significance of the regression is 0.0 which means less than 0.05, so we have to reject the null hypothesis and </w:t>
      </w:r>
      <w:r w:rsidR="00F41AE3">
        <w:rPr>
          <w:color w:val="000000"/>
        </w:rPr>
        <w:t xml:space="preserve">accept the alternative hypothesis, and </w:t>
      </w:r>
      <w:r w:rsidR="002B1C80">
        <w:rPr>
          <w:color w:val="000000"/>
        </w:rPr>
        <w:t>it means there is a significant effect of using e-learning to students’interest of elearning statistic.</w:t>
      </w:r>
    </w:p>
    <w:p w:rsidR="00AE4D19" w:rsidRPr="00C70AC4" w:rsidRDefault="00AE4D19" w:rsidP="002B1C80">
      <w:pPr>
        <w:tabs>
          <w:tab w:val="left" w:pos="567"/>
        </w:tabs>
        <w:ind w:firstLine="567"/>
        <w:contextualSpacing/>
        <w:jc w:val="both"/>
        <w:rPr>
          <w:color w:val="000000"/>
        </w:rPr>
      </w:pPr>
      <w:r>
        <w:rPr>
          <w:color w:val="000000"/>
        </w:rPr>
        <w:t xml:space="preserve">Oktarika </w:t>
      </w:r>
      <w:r w:rsidR="00151EAF">
        <w:rPr>
          <w:color w:val="000000"/>
        </w:rPr>
        <w:fldChar w:fldCharType="begin" w:fldLock="1"/>
      </w:r>
      <w:r w:rsidR="00180AB3">
        <w:rPr>
          <w:color w:val="000000"/>
        </w:rPr>
        <w:instrText>ADDIN CSL_CITATION {"citationItems":[{"id":"ITEM-1","itemData":{"abstract":"Penelitian ini bertujuan mengetahui pengaruh pembelajaran menggunakan media elearning terhadap minat belajar mahasiswa pada mata kuliah e-learning di Prodi P.TIK. Bentuk penelitian ini adalah penelitian survei. Populasi penelitian adalah mahasiswa semester VI Prodi P.TIK. Sampel penelitian yaitu seluruh mahasiswa kelas D Pagi angkatan 2011 yang dipilih menggunakan teknik cluster random sampling. Alat pengumpulan data yaitu angket minat belajar. Hasil pengolahan data diperoleh pembelajaran menggunakan media e–learning yaitu 76,93% dan minat belajar mahasiswa menggunakan e–learning 78,91. Uji hipotesis diperoleh nilai signifikansi sebesar 0,948. Karena nilai thitung &gt; dari ttabel terdapat pengaruh penggunaan media e-learning terhadap minat belajar mahasiswa pada mata kuliah elearning di Prodi P.TIK.","author":[{"dropping-particle":"","family":"Oktarika","given":"Dini","non-dropping-particle":"","parse-names":false,"suffix":""}],"container-title":"Pengaruh Pembelajaran Menggunakan Media E-Learning Terhadap Minat Belajar","id":"ITEM-1","issued":{"date-parts":[["2015"]]},"title":"Pengaruh Pembelajaran Menggunakan Media E-Learning Terhadap Minat Belajar","type":"article-journal"},"uris":["http://www.mendeley.com/documents/?uuid=6fc7c65d-0a7b-4358-ad77-d7eb5b585465"]}],"mendeley":{"formattedCitation":"[12]","plainTextFormattedCitation":"[12]","previouslyFormattedCitation":"[12]"},"properties":{"noteIndex":0},"schema":"https://github.com/citation-style-language/schema/raw/master/csl-citation.json"}</w:instrText>
      </w:r>
      <w:r w:rsidR="00151EAF">
        <w:rPr>
          <w:color w:val="000000"/>
        </w:rPr>
        <w:fldChar w:fldCharType="separate"/>
      </w:r>
      <w:r w:rsidR="00180AB3" w:rsidRPr="00180AB3">
        <w:rPr>
          <w:noProof/>
          <w:color w:val="000000"/>
        </w:rPr>
        <w:t>[12]</w:t>
      </w:r>
      <w:r w:rsidR="00151EAF">
        <w:rPr>
          <w:color w:val="000000"/>
        </w:rPr>
        <w:fldChar w:fldCharType="end"/>
      </w:r>
      <w:r w:rsidR="00BD6353">
        <w:rPr>
          <w:color w:val="000000"/>
        </w:rPr>
        <w:t xml:space="preserve"> </w:t>
      </w:r>
      <w:r>
        <w:rPr>
          <w:color w:val="000000"/>
        </w:rPr>
        <w:t>also found in her research that</w:t>
      </w:r>
      <w:r w:rsidR="00BD6353">
        <w:rPr>
          <w:color w:val="000000"/>
        </w:rPr>
        <w:t xml:space="preserve"> the using of e-learning has a significant effect to students’ interest of e-learning subject.</w:t>
      </w:r>
    </w:p>
    <w:p w:rsidR="00E87CDD" w:rsidRDefault="00E87CDD" w:rsidP="00F26FE1">
      <w:pPr>
        <w:pStyle w:val="NormalWeb"/>
        <w:widowControl w:val="0"/>
        <w:spacing w:before="0" w:beforeAutospacing="0" w:after="0" w:afterAutospacing="0"/>
        <w:ind w:firstLine="709"/>
        <w:jc w:val="both"/>
        <w:rPr>
          <w:color w:val="000000"/>
        </w:rPr>
      </w:pPr>
    </w:p>
    <w:p w:rsidR="00125315" w:rsidRDefault="00125315" w:rsidP="001F67C6">
      <w:pPr>
        <w:widowControl w:val="0"/>
        <w:ind w:firstLine="720"/>
        <w:jc w:val="both"/>
      </w:pPr>
    </w:p>
    <w:p w:rsidR="00372421" w:rsidRDefault="00372421" w:rsidP="001F67C6">
      <w:pPr>
        <w:widowControl w:val="0"/>
        <w:ind w:firstLine="720"/>
        <w:jc w:val="both"/>
      </w:pPr>
    </w:p>
    <w:p w:rsidR="00180AB3" w:rsidRPr="00697745" w:rsidRDefault="00180AB3" w:rsidP="001F67C6">
      <w:pPr>
        <w:widowControl w:val="0"/>
        <w:ind w:firstLine="720"/>
        <w:jc w:val="both"/>
      </w:pPr>
    </w:p>
    <w:p w:rsidR="00F26FE1" w:rsidRPr="001A550E" w:rsidRDefault="00F26FE1" w:rsidP="00F26FE1">
      <w:pPr>
        <w:pStyle w:val="ListParagraph"/>
        <w:widowControl w:val="0"/>
        <w:tabs>
          <w:tab w:val="left" w:pos="3396"/>
        </w:tabs>
        <w:ind w:left="0"/>
        <w:jc w:val="both"/>
        <w:rPr>
          <w:b/>
        </w:rPr>
      </w:pPr>
      <w:r>
        <w:rPr>
          <w:b/>
        </w:rPr>
        <w:lastRenderedPageBreak/>
        <w:t>CONCLUSION</w:t>
      </w:r>
    </w:p>
    <w:p w:rsidR="00F26FE1" w:rsidRPr="001A550E" w:rsidRDefault="00F26FE1" w:rsidP="00F26FE1">
      <w:pPr>
        <w:pStyle w:val="ListParagraph"/>
        <w:widowControl w:val="0"/>
        <w:tabs>
          <w:tab w:val="left" w:pos="3396"/>
        </w:tabs>
        <w:ind w:left="0"/>
        <w:jc w:val="both"/>
      </w:pPr>
    </w:p>
    <w:p w:rsidR="00D56051" w:rsidRDefault="00F41AE3" w:rsidP="00DF2065">
      <w:pPr>
        <w:jc w:val="both"/>
      </w:pPr>
      <w:r w:rsidRPr="00F41AE3">
        <w:tab/>
        <w:t xml:space="preserve">This study </w:t>
      </w:r>
      <w:r>
        <w:t xml:space="preserve">is taken to determine the effect of using e-learning to students’ interest </w:t>
      </w:r>
      <w:r w:rsidR="00B210A5">
        <w:t>in</w:t>
      </w:r>
      <w:r>
        <w:t xml:space="preserve"> learning statistic subject of college students majoring Informatic </w:t>
      </w:r>
      <w:r w:rsidR="00B210A5">
        <w:t>S</w:t>
      </w:r>
      <w:r>
        <w:t xml:space="preserve">ystem at STMIK Royal Kisaran. Using e-learning has significant effect to students’ interest </w:t>
      </w:r>
      <w:r w:rsidR="00B210A5">
        <w:t>in</w:t>
      </w:r>
      <w:r>
        <w:t xml:space="preserve"> learning statistic subject, and the effect is explained about 82.3%. It can say that e-learning gives more interesting way and method as an online learning media.</w:t>
      </w:r>
    </w:p>
    <w:p w:rsidR="00151EAF" w:rsidRDefault="00151EAF" w:rsidP="00DF2065">
      <w:pPr>
        <w:jc w:val="both"/>
      </w:pPr>
    </w:p>
    <w:p w:rsidR="0098174B" w:rsidRPr="0098174B" w:rsidRDefault="0098174B" w:rsidP="00DF2065">
      <w:pPr>
        <w:jc w:val="both"/>
        <w:rPr>
          <w:b/>
        </w:rPr>
      </w:pPr>
      <w:r w:rsidRPr="0098174B">
        <w:rPr>
          <w:b/>
        </w:rPr>
        <w:t xml:space="preserve">BIBLIOGRAPHY </w:t>
      </w:r>
    </w:p>
    <w:p w:rsidR="0098174B" w:rsidRDefault="0098174B" w:rsidP="00DF2065">
      <w:pPr>
        <w:jc w:val="both"/>
      </w:pPr>
    </w:p>
    <w:p w:rsidR="00180AB3" w:rsidRPr="00180AB3" w:rsidRDefault="00372421" w:rsidP="00180AB3">
      <w:pPr>
        <w:widowControl w:val="0"/>
        <w:autoSpaceDE w:val="0"/>
        <w:autoSpaceDN w:val="0"/>
        <w:adjustRightInd w:val="0"/>
        <w:ind w:left="640" w:hanging="640"/>
        <w:rPr>
          <w:noProof/>
        </w:rPr>
      </w:pPr>
      <w:r>
        <w:fldChar w:fldCharType="begin" w:fldLock="1"/>
      </w:r>
      <w:r>
        <w:instrText xml:space="preserve">ADDIN Mendeley Bibliography CSL_BIBLIOGRAPHY </w:instrText>
      </w:r>
      <w:r>
        <w:fldChar w:fldCharType="separate"/>
      </w:r>
      <w:r w:rsidR="00180AB3" w:rsidRPr="00180AB3">
        <w:rPr>
          <w:noProof/>
        </w:rPr>
        <w:t>[1]</w:t>
      </w:r>
      <w:r w:rsidR="00180AB3" w:rsidRPr="00180AB3">
        <w:rPr>
          <w:noProof/>
        </w:rPr>
        <w:tab/>
        <w:t xml:space="preserve">R. P. Angdhiri, “Challenges of home learning during a pandemic through the eyes of a student,” </w:t>
      </w:r>
      <w:r w:rsidR="00180AB3" w:rsidRPr="00180AB3">
        <w:rPr>
          <w:i/>
          <w:iCs/>
          <w:noProof/>
        </w:rPr>
        <w:t>Jakarta POst</w:t>
      </w:r>
      <w:r w:rsidR="00180AB3" w:rsidRPr="00180AB3">
        <w:rPr>
          <w:noProof/>
        </w:rPr>
        <w:t>, Jakarta, 11-Apr-2020.</w:t>
      </w:r>
    </w:p>
    <w:p w:rsidR="00180AB3" w:rsidRPr="00180AB3" w:rsidRDefault="00180AB3" w:rsidP="00180AB3">
      <w:pPr>
        <w:widowControl w:val="0"/>
        <w:autoSpaceDE w:val="0"/>
        <w:autoSpaceDN w:val="0"/>
        <w:adjustRightInd w:val="0"/>
        <w:ind w:left="640" w:hanging="640"/>
        <w:rPr>
          <w:noProof/>
        </w:rPr>
      </w:pPr>
      <w:r w:rsidRPr="00180AB3">
        <w:rPr>
          <w:noProof/>
        </w:rPr>
        <w:t>[2]</w:t>
      </w:r>
      <w:r w:rsidRPr="00180AB3">
        <w:rPr>
          <w:noProof/>
        </w:rPr>
        <w:tab/>
        <w:t xml:space="preserve">Office of Assistant to Deputy Cabinet Secretary for State Documents &amp; Translation, “COVID-19 Pandemic Brings Fresh Ideas in Learning Methods: President Jokowi,” </w:t>
      </w:r>
      <w:r w:rsidRPr="00180AB3">
        <w:rPr>
          <w:i/>
          <w:iCs/>
          <w:noProof/>
        </w:rPr>
        <w:t>2nd May</w:t>
      </w:r>
      <w:r w:rsidRPr="00180AB3">
        <w:rPr>
          <w:noProof/>
        </w:rPr>
        <w:t>, 2020. [Online]. Available: https://setkab.go.id/en/covid-19-pandemic-brings-fresh-ideas-in-learning-methods-president-jokowi/.</w:t>
      </w:r>
    </w:p>
    <w:p w:rsidR="00180AB3" w:rsidRPr="00180AB3" w:rsidRDefault="00180AB3" w:rsidP="00180AB3">
      <w:pPr>
        <w:widowControl w:val="0"/>
        <w:autoSpaceDE w:val="0"/>
        <w:autoSpaceDN w:val="0"/>
        <w:adjustRightInd w:val="0"/>
        <w:ind w:left="640" w:hanging="640"/>
        <w:rPr>
          <w:noProof/>
        </w:rPr>
      </w:pPr>
      <w:r w:rsidRPr="00180AB3">
        <w:rPr>
          <w:noProof/>
        </w:rPr>
        <w:t>[3]</w:t>
      </w:r>
      <w:r w:rsidRPr="00180AB3">
        <w:rPr>
          <w:noProof/>
        </w:rPr>
        <w:tab/>
        <w:t>L. Salamat, “EFFECTS OF E–LEARNING ON STUDENTS’ ACADEMIC LEARNING AT UNIVERSITY LEVEL,” 2018.</w:t>
      </w:r>
    </w:p>
    <w:p w:rsidR="00180AB3" w:rsidRPr="00180AB3" w:rsidRDefault="00180AB3" w:rsidP="00180AB3">
      <w:pPr>
        <w:widowControl w:val="0"/>
        <w:autoSpaceDE w:val="0"/>
        <w:autoSpaceDN w:val="0"/>
        <w:adjustRightInd w:val="0"/>
        <w:ind w:left="640" w:hanging="640"/>
        <w:rPr>
          <w:noProof/>
        </w:rPr>
      </w:pPr>
      <w:r w:rsidRPr="00180AB3">
        <w:rPr>
          <w:noProof/>
        </w:rPr>
        <w:t>[4]</w:t>
      </w:r>
      <w:r w:rsidRPr="00180AB3">
        <w:rPr>
          <w:noProof/>
        </w:rPr>
        <w:tab/>
        <w:t xml:space="preserve">H. A. Alismail and P. McGuire, “21 st century standards and curriculum: current research and practice,” </w:t>
      </w:r>
      <w:r w:rsidRPr="00180AB3">
        <w:rPr>
          <w:i/>
          <w:iCs/>
          <w:noProof/>
        </w:rPr>
        <w:t>J. Educ. Pract.</w:t>
      </w:r>
      <w:r w:rsidRPr="00180AB3">
        <w:rPr>
          <w:noProof/>
        </w:rPr>
        <w:t>, 2015.</w:t>
      </w:r>
    </w:p>
    <w:p w:rsidR="00180AB3" w:rsidRPr="00180AB3" w:rsidRDefault="00180AB3" w:rsidP="00180AB3">
      <w:pPr>
        <w:widowControl w:val="0"/>
        <w:autoSpaceDE w:val="0"/>
        <w:autoSpaceDN w:val="0"/>
        <w:adjustRightInd w:val="0"/>
        <w:ind w:left="640" w:hanging="640"/>
        <w:rPr>
          <w:noProof/>
        </w:rPr>
      </w:pPr>
      <w:r w:rsidRPr="00180AB3">
        <w:rPr>
          <w:noProof/>
        </w:rPr>
        <w:t>[5]</w:t>
      </w:r>
      <w:r w:rsidRPr="00180AB3">
        <w:rPr>
          <w:noProof/>
        </w:rPr>
        <w:tab/>
        <w:t>Jakarta Globe, “Cities Turn to Online Learning to Prevent Covid-19 Spreading Among Students,” Jakarta, 15-Mar-2020.</w:t>
      </w:r>
    </w:p>
    <w:p w:rsidR="00180AB3" w:rsidRPr="00180AB3" w:rsidRDefault="00180AB3" w:rsidP="00180AB3">
      <w:pPr>
        <w:widowControl w:val="0"/>
        <w:autoSpaceDE w:val="0"/>
        <w:autoSpaceDN w:val="0"/>
        <w:adjustRightInd w:val="0"/>
        <w:ind w:left="640" w:hanging="640"/>
        <w:rPr>
          <w:noProof/>
        </w:rPr>
      </w:pPr>
      <w:r w:rsidRPr="00180AB3">
        <w:rPr>
          <w:noProof/>
        </w:rPr>
        <w:t>[6]</w:t>
      </w:r>
      <w:r w:rsidRPr="00180AB3">
        <w:rPr>
          <w:noProof/>
        </w:rPr>
        <w:tab/>
        <w:t xml:space="preserve">Slameto, </w:t>
      </w:r>
      <w:r w:rsidRPr="00180AB3">
        <w:rPr>
          <w:i/>
          <w:iCs/>
          <w:noProof/>
        </w:rPr>
        <w:t>Belajar dan Faktor-Faktor Yang Mempengaruhinya</w:t>
      </w:r>
      <w:r w:rsidRPr="00180AB3">
        <w:rPr>
          <w:noProof/>
        </w:rPr>
        <w:t>. Jakarta: Rineka Cipta, 2010.</w:t>
      </w:r>
    </w:p>
    <w:p w:rsidR="00180AB3" w:rsidRPr="00180AB3" w:rsidRDefault="00180AB3" w:rsidP="00180AB3">
      <w:pPr>
        <w:widowControl w:val="0"/>
        <w:autoSpaceDE w:val="0"/>
        <w:autoSpaceDN w:val="0"/>
        <w:adjustRightInd w:val="0"/>
        <w:ind w:left="640" w:hanging="640"/>
        <w:rPr>
          <w:noProof/>
        </w:rPr>
      </w:pPr>
      <w:r w:rsidRPr="00180AB3">
        <w:rPr>
          <w:noProof/>
        </w:rPr>
        <w:t>[7]</w:t>
      </w:r>
      <w:r w:rsidRPr="00180AB3">
        <w:rPr>
          <w:noProof/>
        </w:rPr>
        <w:tab/>
        <w:t xml:space="preserve">M. Shokouhi Moghadam, “The effect of electronic education on interest of learning Students of Payame Noor University,” </w:t>
      </w:r>
      <w:r w:rsidRPr="00180AB3">
        <w:rPr>
          <w:i/>
          <w:iCs/>
          <w:noProof/>
        </w:rPr>
        <w:t>Int. J. Med. Res. Heal. Sci.</w:t>
      </w:r>
      <w:r w:rsidRPr="00180AB3">
        <w:rPr>
          <w:noProof/>
        </w:rPr>
        <w:t>, vol. 5, no. 11, pp. 625–629, 2016.</w:t>
      </w:r>
    </w:p>
    <w:p w:rsidR="00180AB3" w:rsidRPr="00180AB3" w:rsidRDefault="00180AB3" w:rsidP="00180AB3">
      <w:pPr>
        <w:widowControl w:val="0"/>
        <w:autoSpaceDE w:val="0"/>
        <w:autoSpaceDN w:val="0"/>
        <w:adjustRightInd w:val="0"/>
        <w:ind w:left="640" w:hanging="640"/>
        <w:rPr>
          <w:noProof/>
        </w:rPr>
      </w:pPr>
      <w:r w:rsidRPr="00180AB3">
        <w:rPr>
          <w:noProof/>
        </w:rPr>
        <w:t>[8]</w:t>
      </w:r>
      <w:r w:rsidRPr="00180AB3">
        <w:rPr>
          <w:noProof/>
        </w:rPr>
        <w:tab/>
        <w:t xml:space="preserve">J. C. Roca and M. Gagné, “Understanding e-learning continuance intention in the workplace: A self-determination theory perspective,” </w:t>
      </w:r>
      <w:r w:rsidRPr="00180AB3">
        <w:rPr>
          <w:i/>
          <w:iCs/>
          <w:noProof/>
        </w:rPr>
        <w:t>Comput. Human Behav.</w:t>
      </w:r>
      <w:r w:rsidRPr="00180AB3">
        <w:rPr>
          <w:noProof/>
        </w:rPr>
        <w:t>, 2008, doi: 10.1016/j.chb.2007.06.001.</w:t>
      </w:r>
    </w:p>
    <w:p w:rsidR="00180AB3" w:rsidRPr="00180AB3" w:rsidRDefault="00180AB3" w:rsidP="00180AB3">
      <w:pPr>
        <w:widowControl w:val="0"/>
        <w:autoSpaceDE w:val="0"/>
        <w:autoSpaceDN w:val="0"/>
        <w:adjustRightInd w:val="0"/>
        <w:ind w:left="640" w:hanging="640"/>
        <w:rPr>
          <w:noProof/>
        </w:rPr>
      </w:pPr>
      <w:r w:rsidRPr="00180AB3">
        <w:rPr>
          <w:noProof/>
        </w:rPr>
        <w:t>[9]</w:t>
      </w:r>
      <w:r w:rsidRPr="00180AB3">
        <w:rPr>
          <w:noProof/>
        </w:rPr>
        <w:tab/>
        <w:t xml:space="preserve">S. Arikunto, </w:t>
      </w:r>
      <w:r w:rsidRPr="00180AB3">
        <w:rPr>
          <w:i/>
          <w:iCs/>
          <w:noProof/>
        </w:rPr>
        <w:t>Manajemen Penelitian</w:t>
      </w:r>
      <w:r w:rsidRPr="00180AB3">
        <w:rPr>
          <w:noProof/>
        </w:rPr>
        <w:t>, Revisi. Jakarta: Rineka Cipta, 2005.</w:t>
      </w:r>
    </w:p>
    <w:p w:rsidR="00180AB3" w:rsidRPr="00180AB3" w:rsidRDefault="00180AB3" w:rsidP="00180AB3">
      <w:pPr>
        <w:widowControl w:val="0"/>
        <w:autoSpaceDE w:val="0"/>
        <w:autoSpaceDN w:val="0"/>
        <w:adjustRightInd w:val="0"/>
        <w:ind w:left="640" w:hanging="640"/>
        <w:rPr>
          <w:noProof/>
        </w:rPr>
      </w:pPr>
      <w:r w:rsidRPr="00180AB3">
        <w:rPr>
          <w:noProof/>
        </w:rPr>
        <w:t>[10]</w:t>
      </w:r>
      <w:r w:rsidRPr="00180AB3">
        <w:rPr>
          <w:noProof/>
        </w:rPr>
        <w:tab/>
        <w:t xml:space="preserve">Sugiyono, </w:t>
      </w:r>
      <w:r w:rsidRPr="00180AB3">
        <w:rPr>
          <w:i/>
          <w:iCs/>
          <w:noProof/>
        </w:rPr>
        <w:t>Metode Penelitian Pendidikan Pendekatan Kuantitatif, Kualitatif, dan R&amp;D</w:t>
      </w:r>
      <w:r w:rsidRPr="00180AB3">
        <w:rPr>
          <w:noProof/>
        </w:rPr>
        <w:t>. Bandung: Alfabeta, 2014.</w:t>
      </w:r>
    </w:p>
    <w:p w:rsidR="00180AB3" w:rsidRPr="00180AB3" w:rsidRDefault="00180AB3" w:rsidP="00180AB3">
      <w:pPr>
        <w:widowControl w:val="0"/>
        <w:autoSpaceDE w:val="0"/>
        <w:autoSpaceDN w:val="0"/>
        <w:adjustRightInd w:val="0"/>
        <w:ind w:left="640" w:hanging="640"/>
        <w:rPr>
          <w:noProof/>
        </w:rPr>
      </w:pPr>
      <w:r w:rsidRPr="00180AB3">
        <w:rPr>
          <w:noProof/>
        </w:rPr>
        <w:t>[11]</w:t>
      </w:r>
      <w:r w:rsidRPr="00180AB3">
        <w:rPr>
          <w:noProof/>
        </w:rPr>
        <w:tab/>
        <w:t xml:space="preserve">G. Sudarmanto, </w:t>
      </w:r>
      <w:r w:rsidRPr="00180AB3">
        <w:rPr>
          <w:i/>
          <w:iCs/>
          <w:noProof/>
        </w:rPr>
        <w:t>Analisis Regresi Linier dengan SPSS</w:t>
      </w:r>
      <w:r w:rsidRPr="00180AB3">
        <w:rPr>
          <w:noProof/>
        </w:rPr>
        <w:t>. Yogyakarta: Graha Ilmu, 2005.</w:t>
      </w:r>
    </w:p>
    <w:p w:rsidR="00180AB3" w:rsidRPr="00180AB3" w:rsidRDefault="00180AB3" w:rsidP="00180AB3">
      <w:pPr>
        <w:widowControl w:val="0"/>
        <w:autoSpaceDE w:val="0"/>
        <w:autoSpaceDN w:val="0"/>
        <w:adjustRightInd w:val="0"/>
        <w:ind w:left="640" w:hanging="640"/>
        <w:rPr>
          <w:noProof/>
        </w:rPr>
      </w:pPr>
      <w:r w:rsidRPr="00180AB3">
        <w:rPr>
          <w:noProof/>
        </w:rPr>
        <w:t>[12]</w:t>
      </w:r>
      <w:r w:rsidRPr="00180AB3">
        <w:rPr>
          <w:noProof/>
        </w:rPr>
        <w:tab/>
        <w:t xml:space="preserve">D. Oktarika, “Pengaruh Pembelajaran Menggunakan Media E-Learning Terhadap Minat Belajar,” </w:t>
      </w:r>
      <w:r w:rsidRPr="00180AB3">
        <w:rPr>
          <w:i/>
          <w:iCs/>
          <w:noProof/>
        </w:rPr>
        <w:t>Pengaruh Pembelajaran Menggunakan Media E-Learning Terhadap Minat Belajar</w:t>
      </w:r>
      <w:r w:rsidRPr="00180AB3">
        <w:rPr>
          <w:noProof/>
        </w:rPr>
        <w:t>, 2015.</w:t>
      </w:r>
    </w:p>
    <w:p w:rsidR="00151EAF" w:rsidRPr="00F41AE3" w:rsidRDefault="00372421" w:rsidP="00180AB3">
      <w:pPr>
        <w:widowControl w:val="0"/>
        <w:autoSpaceDE w:val="0"/>
        <w:autoSpaceDN w:val="0"/>
        <w:adjustRightInd w:val="0"/>
        <w:ind w:left="640" w:hanging="640"/>
      </w:pPr>
      <w:r>
        <w:fldChar w:fldCharType="end"/>
      </w:r>
    </w:p>
    <w:sectPr w:rsidR="00151EAF" w:rsidRPr="00F41AE3" w:rsidSect="004A34B1">
      <w:type w:val="continuous"/>
      <w:pgSz w:w="11907" w:h="16839" w:code="9"/>
      <w:pgMar w:top="2268" w:right="1134" w:bottom="1701" w:left="2268" w:header="720" w:footer="720" w:gutter="0"/>
      <w:pgNumType w:start="1"/>
      <w:cols w:space="45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C5B" w:rsidRDefault="00713C5B" w:rsidP="00D47E83">
      <w:r>
        <w:separator/>
      </w:r>
    </w:p>
  </w:endnote>
  <w:endnote w:type="continuationSeparator" w:id="0">
    <w:p w:rsidR="00713C5B" w:rsidRDefault="00713C5B" w:rsidP="00D47E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41E" w:rsidRDefault="00C258B7">
    <w:pPr>
      <w:pStyle w:val="Footer"/>
      <w:jc w:val="center"/>
    </w:pPr>
    <w:r>
      <w:fldChar w:fldCharType="begin"/>
    </w:r>
    <w:r w:rsidR="006D441E">
      <w:instrText xml:space="preserve"> PAGE   \* MERGEFORMAT </w:instrText>
    </w:r>
    <w:r>
      <w:fldChar w:fldCharType="separate"/>
    </w:r>
    <w:r w:rsidR="00180AB3">
      <w:rPr>
        <w:noProof/>
      </w:rPr>
      <w:t>6</w:t>
    </w:r>
    <w:r>
      <w:rPr>
        <w:noProof/>
      </w:rPr>
      <w:fldChar w:fldCharType="end"/>
    </w:r>
  </w:p>
  <w:p w:rsidR="006D441E" w:rsidRDefault="006D441E">
    <w:pPr>
      <w:pStyle w:val="Footer"/>
    </w:pPr>
  </w:p>
  <w:p w:rsidR="006D441E" w:rsidRDefault="006D441E"/>
  <w:p w:rsidR="006D441E" w:rsidRDefault="006D441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C5B" w:rsidRDefault="00713C5B" w:rsidP="00D47E83">
      <w:r>
        <w:separator/>
      </w:r>
    </w:p>
  </w:footnote>
  <w:footnote w:type="continuationSeparator" w:id="0">
    <w:p w:rsidR="00713C5B" w:rsidRDefault="00713C5B" w:rsidP="00D47E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41E" w:rsidRPr="00637F9E" w:rsidRDefault="00637F9E" w:rsidP="00EF06A4">
    <w:pPr>
      <w:pStyle w:val="Header"/>
      <w:tabs>
        <w:tab w:val="clear" w:pos="9026"/>
        <w:tab w:val="right" w:pos="7938"/>
      </w:tabs>
      <w:rPr>
        <w:iCs/>
        <w:sz w:val="23"/>
        <w:szCs w:val="23"/>
      </w:rPr>
    </w:pPr>
    <w:r>
      <w:rPr>
        <w:sz w:val="22"/>
        <w:szCs w:val="22"/>
      </w:rPr>
      <w:t xml:space="preserve"> </w:t>
    </w:r>
  </w:p>
  <w:p w:rsidR="006D441E" w:rsidRPr="00637F9E" w:rsidRDefault="00637F9E" w:rsidP="00EF06A4">
    <w:pPr>
      <w:pStyle w:val="Header"/>
      <w:tabs>
        <w:tab w:val="clear" w:pos="9026"/>
        <w:tab w:val="right" w:pos="7938"/>
      </w:tabs>
      <w:rPr>
        <w:sz w:val="22"/>
        <w:szCs w:val="22"/>
      </w:rPr>
    </w:pPr>
    <w:r>
      <w:rPr>
        <w:sz w:val="22"/>
        <w:szCs w:val="22"/>
      </w:rPr>
      <w:t xml:space="preserve"> </w:t>
    </w:r>
  </w:p>
  <w:p w:rsidR="006D441E" w:rsidRDefault="006D441E" w:rsidP="002959D2">
    <w:pPr>
      <w:pStyle w:val="Header"/>
    </w:pPr>
  </w:p>
  <w:p w:rsidR="006D441E" w:rsidRPr="00EF06A4" w:rsidRDefault="006D441E" w:rsidP="002959D2">
    <w:pPr>
      <w:pStyle w:val="Header"/>
      <w:rPr>
        <w:lang w:val="id-ID"/>
      </w:rPr>
    </w:pPr>
  </w:p>
  <w:p w:rsidR="006D441E" w:rsidRDefault="006D441E"/>
  <w:p w:rsidR="006D441E" w:rsidRDefault="006D441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nsid w:val="1B1F269D"/>
    <w:multiLevelType w:val="hybridMultilevel"/>
    <w:tmpl w:val="80DE5564"/>
    <w:lvl w:ilvl="0" w:tplc="818A2DB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AE51428"/>
    <w:multiLevelType w:val="hybridMultilevel"/>
    <w:tmpl w:val="82A45B52"/>
    <w:lvl w:ilvl="0" w:tplc="A1C8FD50">
      <w:start w:val="1"/>
      <w:numFmt w:val="decimal"/>
      <w:lvlText w:val="[%1]"/>
      <w:lvlJc w:val="left"/>
      <w:pPr>
        <w:ind w:left="720" w:hanging="360"/>
      </w:pPr>
      <w:rPr>
        <w:rFonts w:ascii="Times New Roman" w:hAnsi="Times New Roman" w:cs="Times New Roman" w:hint="default"/>
        <w:b w:val="0"/>
        <w:i w:val="0"/>
        <w:sz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hideSpellingErrors/>
  <w:proofState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D47E83"/>
    <w:rsid w:val="000033C3"/>
    <w:rsid w:val="000068EA"/>
    <w:rsid w:val="0001285B"/>
    <w:rsid w:val="000323F7"/>
    <w:rsid w:val="00046516"/>
    <w:rsid w:val="00065303"/>
    <w:rsid w:val="000662FE"/>
    <w:rsid w:val="0006709B"/>
    <w:rsid w:val="00067A73"/>
    <w:rsid w:val="00070849"/>
    <w:rsid w:val="00072F84"/>
    <w:rsid w:val="00080A40"/>
    <w:rsid w:val="000A2970"/>
    <w:rsid w:val="000C2FB0"/>
    <w:rsid w:val="000C67B9"/>
    <w:rsid w:val="000E479C"/>
    <w:rsid w:val="00125315"/>
    <w:rsid w:val="001340A9"/>
    <w:rsid w:val="00136BF3"/>
    <w:rsid w:val="00151AC0"/>
    <w:rsid w:val="00151EAF"/>
    <w:rsid w:val="001565C4"/>
    <w:rsid w:val="00174162"/>
    <w:rsid w:val="00180AB3"/>
    <w:rsid w:val="00184D2A"/>
    <w:rsid w:val="00192B49"/>
    <w:rsid w:val="001A2559"/>
    <w:rsid w:val="001A467C"/>
    <w:rsid w:val="001A550E"/>
    <w:rsid w:val="001C3B1B"/>
    <w:rsid w:val="001D48D3"/>
    <w:rsid w:val="001E02B7"/>
    <w:rsid w:val="001F2582"/>
    <w:rsid w:val="001F5BB8"/>
    <w:rsid w:val="001F62D3"/>
    <w:rsid w:val="001F67C6"/>
    <w:rsid w:val="00204163"/>
    <w:rsid w:val="00207B9A"/>
    <w:rsid w:val="00212140"/>
    <w:rsid w:val="00215804"/>
    <w:rsid w:val="00220AC8"/>
    <w:rsid w:val="002213C4"/>
    <w:rsid w:val="00221D1D"/>
    <w:rsid w:val="00241276"/>
    <w:rsid w:val="002452CD"/>
    <w:rsid w:val="0024667C"/>
    <w:rsid w:val="00253AF6"/>
    <w:rsid w:val="00255D95"/>
    <w:rsid w:val="002566E3"/>
    <w:rsid w:val="00270913"/>
    <w:rsid w:val="0027727E"/>
    <w:rsid w:val="00281E4C"/>
    <w:rsid w:val="002959D2"/>
    <w:rsid w:val="002B1C80"/>
    <w:rsid w:val="002C7818"/>
    <w:rsid w:val="002E0091"/>
    <w:rsid w:val="002F3C9E"/>
    <w:rsid w:val="00303E40"/>
    <w:rsid w:val="00336B1F"/>
    <w:rsid w:val="003433C5"/>
    <w:rsid w:val="00372421"/>
    <w:rsid w:val="00373AED"/>
    <w:rsid w:val="00395E34"/>
    <w:rsid w:val="003D52DF"/>
    <w:rsid w:val="00403440"/>
    <w:rsid w:val="00415901"/>
    <w:rsid w:val="00417109"/>
    <w:rsid w:val="004218C6"/>
    <w:rsid w:val="004301CF"/>
    <w:rsid w:val="00470201"/>
    <w:rsid w:val="00475BC5"/>
    <w:rsid w:val="004A34B1"/>
    <w:rsid w:val="004C0DD0"/>
    <w:rsid w:val="004C2A08"/>
    <w:rsid w:val="004E2F29"/>
    <w:rsid w:val="005045EF"/>
    <w:rsid w:val="00516601"/>
    <w:rsid w:val="00524CC8"/>
    <w:rsid w:val="0053479D"/>
    <w:rsid w:val="00536D5C"/>
    <w:rsid w:val="005600AE"/>
    <w:rsid w:val="00562D6F"/>
    <w:rsid w:val="0058351F"/>
    <w:rsid w:val="0059647E"/>
    <w:rsid w:val="005B3690"/>
    <w:rsid w:val="005B3852"/>
    <w:rsid w:val="005C33B4"/>
    <w:rsid w:val="005C5EF3"/>
    <w:rsid w:val="005D3B19"/>
    <w:rsid w:val="00620D8E"/>
    <w:rsid w:val="00627B70"/>
    <w:rsid w:val="006307D5"/>
    <w:rsid w:val="0063656A"/>
    <w:rsid w:val="00637F9E"/>
    <w:rsid w:val="00641C5C"/>
    <w:rsid w:val="00644D53"/>
    <w:rsid w:val="00661D5F"/>
    <w:rsid w:val="00697745"/>
    <w:rsid w:val="006C68A9"/>
    <w:rsid w:val="006D441E"/>
    <w:rsid w:val="006F660A"/>
    <w:rsid w:val="00712D75"/>
    <w:rsid w:val="00713C5B"/>
    <w:rsid w:val="007153DD"/>
    <w:rsid w:val="00722D3C"/>
    <w:rsid w:val="00732E1F"/>
    <w:rsid w:val="00733634"/>
    <w:rsid w:val="007547A2"/>
    <w:rsid w:val="00757009"/>
    <w:rsid w:val="0077284E"/>
    <w:rsid w:val="00783F07"/>
    <w:rsid w:val="007916A7"/>
    <w:rsid w:val="007A1CFC"/>
    <w:rsid w:val="007B03D0"/>
    <w:rsid w:val="007C357B"/>
    <w:rsid w:val="007D1270"/>
    <w:rsid w:val="007D4A03"/>
    <w:rsid w:val="008000E4"/>
    <w:rsid w:val="00814CB0"/>
    <w:rsid w:val="00817634"/>
    <w:rsid w:val="00817B43"/>
    <w:rsid w:val="0082012E"/>
    <w:rsid w:val="00833B78"/>
    <w:rsid w:val="008613E1"/>
    <w:rsid w:val="008724DA"/>
    <w:rsid w:val="00875124"/>
    <w:rsid w:val="00875956"/>
    <w:rsid w:val="0088127F"/>
    <w:rsid w:val="00895DF9"/>
    <w:rsid w:val="008A2957"/>
    <w:rsid w:val="008C2435"/>
    <w:rsid w:val="008C58C1"/>
    <w:rsid w:val="008C686E"/>
    <w:rsid w:val="008D6A73"/>
    <w:rsid w:val="008E3C36"/>
    <w:rsid w:val="008F6FC1"/>
    <w:rsid w:val="00914F2D"/>
    <w:rsid w:val="009272D9"/>
    <w:rsid w:val="00931BF5"/>
    <w:rsid w:val="00935485"/>
    <w:rsid w:val="00943973"/>
    <w:rsid w:val="009446EE"/>
    <w:rsid w:val="00944DE7"/>
    <w:rsid w:val="00947842"/>
    <w:rsid w:val="00950D68"/>
    <w:rsid w:val="00953A29"/>
    <w:rsid w:val="0096179D"/>
    <w:rsid w:val="00976E11"/>
    <w:rsid w:val="0098174B"/>
    <w:rsid w:val="009A6499"/>
    <w:rsid w:val="009A775B"/>
    <w:rsid w:val="009C012B"/>
    <w:rsid w:val="009C52E3"/>
    <w:rsid w:val="00A03ADB"/>
    <w:rsid w:val="00A06DDE"/>
    <w:rsid w:val="00A11E5D"/>
    <w:rsid w:val="00A1526E"/>
    <w:rsid w:val="00A157C7"/>
    <w:rsid w:val="00A645A8"/>
    <w:rsid w:val="00A6586B"/>
    <w:rsid w:val="00A66990"/>
    <w:rsid w:val="00A7092D"/>
    <w:rsid w:val="00A7151F"/>
    <w:rsid w:val="00A80F20"/>
    <w:rsid w:val="00A81291"/>
    <w:rsid w:val="00A823A3"/>
    <w:rsid w:val="00AB0223"/>
    <w:rsid w:val="00AC41D5"/>
    <w:rsid w:val="00AE13E2"/>
    <w:rsid w:val="00AE4D19"/>
    <w:rsid w:val="00B03524"/>
    <w:rsid w:val="00B052B4"/>
    <w:rsid w:val="00B160C2"/>
    <w:rsid w:val="00B210A5"/>
    <w:rsid w:val="00B26056"/>
    <w:rsid w:val="00B60465"/>
    <w:rsid w:val="00B66C33"/>
    <w:rsid w:val="00B9156D"/>
    <w:rsid w:val="00BB5DAF"/>
    <w:rsid w:val="00BC1802"/>
    <w:rsid w:val="00BC3D45"/>
    <w:rsid w:val="00BD530C"/>
    <w:rsid w:val="00BD6353"/>
    <w:rsid w:val="00BE008F"/>
    <w:rsid w:val="00BF0F47"/>
    <w:rsid w:val="00BF2E37"/>
    <w:rsid w:val="00C11429"/>
    <w:rsid w:val="00C20E3E"/>
    <w:rsid w:val="00C258B7"/>
    <w:rsid w:val="00C30711"/>
    <w:rsid w:val="00C51979"/>
    <w:rsid w:val="00C61E4A"/>
    <w:rsid w:val="00C70AC4"/>
    <w:rsid w:val="00C8167C"/>
    <w:rsid w:val="00C86DF2"/>
    <w:rsid w:val="00CA5E9F"/>
    <w:rsid w:val="00CD060D"/>
    <w:rsid w:val="00D07FA4"/>
    <w:rsid w:val="00D47E83"/>
    <w:rsid w:val="00D56051"/>
    <w:rsid w:val="00D6222B"/>
    <w:rsid w:val="00D657E8"/>
    <w:rsid w:val="00D95598"/>
    <w:rsid w:val="00DA145A"/>
    <w:rsid w:val="00DC72A8"/>
    <w:rsid w:val="00DE7FD3"/>
    <w:rsid w:val="00DF2065"/>
    <w:rsid w:val="00E00722"/>
    <w:rsid w:val="00E1568C"/>
    <w:rsid w:val="00E34004"/>
    <w:rsid w:val="00E34096"/>
    <w:rsid w:val="00E414BD"/>
    <w:rsid w:val="00E44545"/>
    <w:rsid w:val="00E76B12"/>
    <w:rsid w:val="00E84EC2"/>
    <w:rsid w:val="00E87CDD"/>
    <w:rsid w:val="00EA3156"/>
    <w:rsid w:val="00EB0FFB"/>
    <w:rsid w:val="00EB31D4"/>
    <w:rsid w:val="00EB613A"/>
    <w:rsid w:val="00ED5157"/>
    <w:rsid w:val="00EE48DA"/>
    <w:rsid w:val="00EE63AF"/>
    <w:rsid w:val="00EF06A4"/>
    <w:rsid w:val="00EF5243"/>
    <w:rsid w:val="00F01578"/>
    <w:rsid w:val="00F0189D"/>
    <w:rsid w:val="00F10456"/>
    <w:rsid w:val="00F17A88"/>
    <w:rsid w:val="00F22AF6"/>
    <w:rsid w:val="00F26BEC"/>
    <w:rsid w:val="00F26FE1"/>
    <w:rsid w:val="00F32B0B"/>
    <w:rsid w:val="00F41AE3"/>
    <w:rsid w:val="00F423FD"/>
    <w:rsid w:val="00F519CC"/>
    <w:rsid w:val="00F522D5"/>
    <w:rsid w:val="00F81B97"/>
    <w:rsid w:val="00FB50DC"/>
    <w:rsid w:val="00FC5D2B"/>
    <w:rsid w:val="00FD6039"/>
    <w:rsid w:val="00FE6E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 2"/>
        <o:r id="V:Rule2" type="connector" idref="# 3"/>
        <o:r id="V:Rule3" type="connector" idref="# 4"/>
        <o:r id="V:Rule4" type="connector" idref="#Straight Arr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83"/>
    <w:rPr>
      <w:rFonts w:ascii="Times New Roman" w:eastAsia="Times New Roman" w:hAnsi="Times New Roman"/>
      <w:sz w:val="24"/>
      <w:szCs w:val="24"/>
    </w:rPr>
  </w:style>
  <w:style w:type="paragraph" w:styleId="Heading1">
    <w:name w:val="heading 1"/>
    <w:basedOn w:val="Normal"/>
    <w:next w:val="Normal"/>
    <w:link w:val="Heading1Char"/>
    <w:uiPriority w:val="1"/>
    <w:qFormat/>
    <w:rsid w:val="002959D2"/>
    <w:pPr>
      <w:keepNext/>
      <w:spacing w:line="360" w:lineRule="auto"/>
      <w:jc w:val="both"/>
      <w:outlineLvl w:val="0"/>
    </w:pPr>
    <w:rPr>
      <w:b/>
      <w:bCs/>
    </w:rPr>
  </w:style>
  <w:style w:type="paragraph" w:styleId="Heading2">
    <w:name w:val="heading 2"/>
    <w:basedOn w:val="Normal"/>
    <w:next w:val="Normal"/>
    <w:link w:val="Heading2Char"/>
    <w:uiPriority w:val="1"/>
    <w:qFormat/>
    <w:rsid w:val="000662FE"/>
    <w:pPr>
      <w:keepNext/>
      <w:jc w:val="both"/>
      <w:outlineLvl w:val="1"/>
    </w:pPr>
    <w:rPr>
      <w:b/>
      <w:bCs/>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uiPriority w:val="20"/>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rPr>
  </w:style>
  <w:style w:type="character" w:customStyle="1" w:styleId="FootnoteTextChar">
    <w:name w:val="Footnote Text Char"/>
    <w:link w:val="FootnoteText"/>
    <w:uiPriority w:val="99"/>
    <w:rsid w:val="00D47E83"/>
    <w:rPr>
      <w:rFonts w:ascii="Times New Roman" w:eastAsia="Times New Roman" w:hAnsi="Times New Roman" w:cs="Times New Roman"/>
      <w:sz w:val="20"/>
      <w:szCs w:val="20"/>
    </w:rPr>
  </w:style>
  <w:style w:type="paragraph" w:styleId="NoSpacing">
    <w:name w:val="No Spacing"/>
    <w:uiPriority w:val="1"/>
    <w:qFormat/>
    <w:rsid w:val="00D47E83"/>
    <w:rPr>
      <w:b/>
      <w:noProof/>
      <w:sz w:val="22"/>
      <w:szCs w:val="22"/>
      <w:lang w:val="id-ID"/>
    </w:rPr>
  </w:style>
  <w:style w:type="paragraph" w:styleId="BodyText2">
    <w:name w:val="Body Text 2"/>
    <w:basedOn w:val="Normal"/>
    <w:link w:val="BodyText2Char"/>
    <w:rsid w:val="00D47E83"/>
    <w:pPr>
      <w:spacing w:line="480" w:lineRule="auto"/>
      <w:jc w:val="both"/>
    </w:pPr>
    <w:rPr>
      <w:lang w:val="id-ID"/>
    </w:rPr>
  </w:style>
  <w:style w:type="character" w:customStyle="1" w:styleId="BodyText2Char">
    <w:name w:val="Body Text 2 Char"/>
    <w:link w:val="BodyText2"/>
    <w:rsid w:val="00D47E83"/>
    <w:rPr>
      <w:rFonts w:ascii="Times New Roman" w:eastAsia="Times New Roman" w:hAnsi="Times New Roman" w:cs="Times New Roman"/>
      <w:sz w:val="24"/>
      <w:szCs w:val="24"/>
    </w:rPr>
  </w:style>
  <w:style w:type="character" w:customStyle="1" w:styleId="Heading1Char">
    <w:name w:val="Heading 1 Char"/>
    <w:link w:val="Heading1"/>
    <w:uiPriority w:val="1"/>
    <w:rsid w:val="002959D2"/>
    <w:rPr>
      <w:rFonts w:ascii="Times New Roman" w:eastAsia="Times New Roman" w:hAnsi="Times New Roman" w:cs="Times New Roman"/>
      <w:b/>
      <w:bCs/>
      <w:sz w:val="24"/>
      <w:szCs w:val="24"/>
    </w:rPr>
  </w:style>
  <w:style w:type="paragraph" w:customStyle="1" w:styleId="Default">
    <w:name w:val="Default"/>
    <w:rsid w:val="00EF06A4"/>
    <w:pPr>
      <w:autoSpaceDE w:val="0"/>
      <w:autoSpaceDN w:val="0"/>
      <w:adjustRightInd w:val="0"/>
    </w:pPr>
    <w:rPr>
      <w:rFonts w:ascii="Times New Roman" w:eastAsia="Times New Roman" w:hAnsi="Times New Roman"/>
      <w:color w:val="000000"/>
      <w:sz w:val="24"/>
      <w:szCs w:val="24"/>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link w:val="Heading2"/>
    <w:uiPriority w:val="1"/>
    <w:rsid w:val="000662FE"/>
    <w:rPr>
      <w:rFonts w:ascii="Times New Roman" w:eastAsia="Times New Roman" w:hAnsi="Times New Roman" w:cs="Times New Roman"/>
      <w:b/>
      <w:bCs/>
      <w:sz w:val="24"/>
      <w:szCs w:val="24"/>
    </w:rPr>
  </w:style>
  <w:style w:type="character" w:customStyle="1" w:styleId="Heading3Char">
    <w:name w:val="Heading 3 Char"/>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rPr>
  </w:style>
  <w:style w:type="character" w:customStyle="1" w:styleId="TitleChar">
    <w:name w:val="Title Char"/>
    <w:link w:val="Title"/>
    <w:rsid w:val="000662FE"/>
    <w:rPr>
      <w:rFonts w:ascii="Times New Roman" w:eastAsia="Times New Roman" w:hAnsi="Times New Roman" w:cs="Times New Roman"/>
      <w:b/>
      <w:bCs/>
      <w:sz w:val="28"/>
      <w:szCs w:val="24"/>
    </w:rPr>
  </w:style>
  <w:style w:type="paragraph" w:styleId="Subtitle">
    <w:name w:val="Subtitle"/>
    <w:basedOn w:val="Normal"/>
    <w:link w:val="SubtitleChar"/>
    <w:uiPriority w:val="11"/>
    <w:qFormat/>
    <w:rsid w:val="000662FE"/>
    <w:pPr>
      <w:jc w:val="center"/>
    </w:pPr>
    <w:rPr>
      <w:b/>
      <w:bCs/>
    </w:rPr>
  </w:style>
  <w:style w:type="character" w:customStyle="1" w:styleId="SubtitleChar">
    <w:name w:val="Subtitle Char"/>
    <w:link w:val="Subtitle"/>
    <w:uiPriority w:val="11"/>
    <w:rsid w:val="000662FE"/>
    <w:rPr>
      <w:rFonts w:ascii="Times New Roman" w:eastAsia="Times New Roman" w:hAnsi="Times New Roman" w:cs="Times New Roman"/>
      <w:b/>
      <w:bCs/>
      <w:sz w:val="24"/>
      <w:szCs w:val="24"/>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rPr>
  </w:style>
  <w:style w:type="character" w:customStyle="1" w:styleId="BodyTextChar">
    <w:name w:val="Body Text Char"/>
    <w:link w:val="BodyText"/>
    <w:uiPriority w:val="99"/>
    <w:rsid w:val="000662FE"/>
    <w:rPr>
      <w:rFonts w:ascii="Times New Roman" w:eastAsia="Times New Roman" w:hAnsi="Times New Roman" w:cs="Times New Roman"/>
      <w:sz w:val="20"/>
      <w:szCs w:val="24"/>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rPr>
  </w:style>
  <w:style w:type="character" w:customStyle="1" w:styleId="BodyTextIndentChar">
    <w:name w:val="Body Text Indent Char"/>
    <w:link w:val="BodyTextIndent"/>
    <w:rsid w:val="000662FE"/>
    <w:rPr>
      <w:rFonts w:ascii="Times New Roman" w:eastAsia="Times New Roman" w:hAnsi="Times New Roman" w:cs="Times New Roman"/>
      <w:sz w:val="20"/>
      <w:szCs w:val="24"/>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39"/>
    <w:rsid w:val="000662FE"/>
    <w:rPr>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
    <w:rsid w:val="000662FE"/>
    <w:rPr>
      <w:b/>
      <w:noProof/>
      <w:sz w:val="22"/>
      <w:szCs w:val="22"/>
      <w:lang w:val="id-ID"/>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rPr>
  </w:style>
  <w:style w:type="character" w:customStyle="1" w:styleId="PlainTextChar">
    <w:name w:val="Plain Text Char"/>
    <w:link w:val="PlainText"/>
    <w:uiPriority w:val="99"/>
    <w:rsid w:val="000662FE"/>
    <w:rPr>
      <w:rFonts w:ascii="Courier New" w:eastAsia="Times New Roman" w:hAnsi="Courier New" w:cs="Times New Roman"/>
      <w:sz w:val="20"/>
      <w:szCs w:val="20"/>
    </w:rPr>
  </w:style>
  <w:style w:type="paragraph" w:customStyle="1" w:styleId="Style2">
    <w:name w:val="Style 2"/>
    <w:rsid w:val="000662FE"/>
    <w:pPr>
      <w:widowControl w:val="0"/>
      <w:autoSpaceDE w:val="0"/>
      <w:autoSpaceDN w:val="0"/>
      <w:ind w:right="72" w:firstLine="648"/>
      <w:jc w:val="both"/>
    </w:pPr>
    <w:rPr>
      <w:rFonts w:ascii="Times New Roman" w:eastAsia="Times New Roman" w:hAnsi="Times New Roman"/>
      <w:sz w:val="24"/>
      <w:szCs w:val="24"/>
      <w:lang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rPr>
  </w:style>
  <w:style w:type="character" w:customStyle="1" w:styleId="CommentTextChar">
    <w:name w:val="Comment Text Char"/>
    <w:link w:val="CommentText"/>
    <w:uiPriority w:val="99"/>
    <w:semiHidden/>
    <w:rsid w:val="000662FE"/>
    <w:rPr>
      <w:rFonts w:ascii="Times New Roman" w:eastAsia="Times New Roman" w:hAnsi="Times New Roman" w:cs="Times New Roman"/>
      <w:sz w:val="20"/>
      <w:szCs w:val="20"/>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Calibri" w:eastAsia="Calibri" w:hAnsi="Calibri"/>
      <w:sz w:val="16"/>
      <w:szCs w:val="16"/>
    </w:rPr>
  </w:style>
  <w:style w:type="character" w:customStyle="1" w:styleId="BodyTextIndent3Char1">
    <w:name w:val="Body Text Indent 3 Char1"/>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rPr>
  </w:style>
  <w:style w:type="character" w:customStyle="1" w:styleId="CommentSubjectChar">
    <w:name w:val="Comment Subject Char"/>
    <w:link w:val="CommentSubject"/>
    <w:uiPriority w:val="99"/>
    <w:semiHidden/>
    <w:rsid w:val="000662FE"/>
    <w:rPr>
      <w:rFonts w:ascii="Times New Roman" w:eastAsia="Times New Roman" w:hAnsi="Times New Roman" w:cs="Times New Roman"/>
      <w:b/>
      <w:bCs/>
      <w:sz w:val="20"/>
      <w:szCs w:val="20"/>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83"/>
    <w:rPr>
      <w:rFonts w:ascii="Times New Roman" w:eastAsia="Times New Roman" w:hAnsi="Times New Roman"/>
      <w:sz w:val="24"/>
      <w:szCs w:val="24"/>
    </w:rPr>
  </w:style>
  <w:style w:type="paragraph" w:styleId="Heading1">
    <w:name w:val="heading 1"/>
    <w:basedOn w:val="Normal"/>
    <w:next w:val="Normal"/>
    <w:link w:val="Heading1Char"/>
    <w:uiPriority w:val="1"/>
    <w:qFormat/>
    <w:rsid w:val="002959D2"/>
    <w:pPr>
      <w:keepNext/>
      <w:spacing w:line="360" w:lineRule="auto"/>
      <w:jc w:val="both"/>
      <w:outlineLvl w:val="0"/>
    </w:pPr>
    <w:rPr>
      <w:b/>
      <w:bCs/>
    </w:rPr>
  </w:style>
  <w:style w:type="paragraph" w:styleId="Heading2">
    <w:name w:val="heading 2"/>
    <w:basedOn w:val="Normal"/>
    <w:next w:val="Normal"/>
    <w:link w:val="Heading2Char"/>
    <w:uiPriority w:val="1"/>
    <w:qFormat/>
    <w:rsid w:val="000662FE"/>
    <w:pPr>
      <w:keepNext/>
      <w:jc w:val="both"/>
      <w:outlineLvl w:val="1"/>
    </w:pPr>
    <w:rPr>
      <w:b/>
      <w:bCs/>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uiPriority w:val="20"/>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rPr>
  </w:style>
  <w:style w:type="character" w:customStyle="1" w:styleId="FootnoteTextChar">
    <w:name w:val="Footnote Text Char"/>
    <w:link w:val="FootnoteText"/>
    <w:uiPriority w:val="99"/>
    <w:rsid w:val="00D47E83"/>
    <w:rPr>
      <w:rFonts w:ascii="Times New Roman" w:eastAsia="Times New Roman" w:hAnsi="Times New Roman" w:cs="Times New Roman"/>
      <w:sz w:val="20"/>
      <w:szCs w:val="20"/>
    </w:rPr>
  </w:style>
  <w:style w:type="paragraph" w:styleId="NoSpacing">
    <w:name w:val="No Spacing"/>
    <w:uiPriority w:val="1"/>
    <w:qFormat/>
    <w:rsid w:val="00D47E83"/>
    <w:rPr>
      <w:b/>
      <w:noProof/>
      <w:sz w:val="22"/>
      <w:szCs w:val="22"/>
      <w:lang w:val="id-ID"/>
    </w:rPr>
  </w:style>
  <w:style w:type="paragraph" w:styleId="BodyText2">
    <w:name w:val="Body Text 2"/>
    <w:basedOn w:val="Normal"/>
    <w:link w:val="BodyText2Char"/>
    <w:rsid w:val="00D47E83"/>
    <w:pPr>
      <w:spacing w:line="480" w:lineRule="auto"/>
      <w:jc w:val="both"/>
    </w:pPr>
    <w:rPr>
      <w:lang w:val="id-ID"/>
    </w:rPr>
  </w:style>
  <w:style w:type="character" w:customStyle="1" w:styleId="BodyText2Char">
    <w:name w:val="Body Text 2 Char"/>
    <w:link w:val="BodyText2"/>
    <w:rsid w:val="00D47E83"/>
    <w:rPr>
      <w:rFonts w:ascii="Times New Roman" w:eastAsia="Times New Roman" w:hAnsi="Times New Roman" w:cs="Times New Roman"/>
      <w:sz w:val="24"/>
      <w:szCs w:val="24"/>
    </w:rPr>
  </w:style>
  <w:style w:type="character" w:customStyle="1" w:styleId="Heading1Char">
    <w:name w:val="Heading 1 Char"/>
    <w:link w:val="Heading1"/>
    <w:uiPriority w:val="1"/>
    <w:rsid w:val="002959D2"/>
    <w:rPr>
      <w:rFonts w:ascii="Times New Roman" w:eastAsia="Times New Roman" w:hAnsi="Times New Roman" w:cs="Times New Roman"/>
      <w:b/>
      <w:bCs/>
      <w:sz w:val="24"/>
      <w:szCs w:val="24"/>
    </w:rPr>
  </w:style>
  <w:style w:type="paragraph" w:customStyle="1" w:styleId="Default">
    <w:name w:val="Default"/>
    <w:rsid w:val="00EF06A4"/>
    <w:pPr>
      <w:autoSpaceDE w:val="0"/>
      <w:autoSpaceDN w:val="0"/>
      <w:adjustRightInd w:val="0"/>
    </w:pPr>
    <w:rPr>
      <w:rFonts w:ascii="Times New Roman" w:eastAsia="Times New Roman" w:hAnsi="Times New Roman"/>
      <w:color w:val="000000"/>
      <w:sz w:val="24"/>
      <w:szCs w:val="24"/>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link w:val="Heading2"/>
    <w:uiPriority w:val="1"/>
    <w:rsid w:val="000662FE"/>
    <w:rPr>
      <w:rFonts w:ascii="Times New Roman" w:eastAsia="Times New Roman" w:hAnsi="Times New Roman" w:cs="Times New Roman"/>
      <w:b/>
      <w:bCs/>
      <w:sz w:val="24"/>
      <w:szCs w:val="24"/>
    </w:rPr>
  </w:style>
  <w:style w:type="character" w:customStyle="1" w:styleId="Heading3Char">
    <w:name w:val="Heading 3 Char"/>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rPr>
  </w:style>
  <w:style w:type="character" w:customStyle="1" w:styleId="TitleChar">
    <w:name w:val="Title Char"/>
    <w:link w:val="Title"/>
    <w:rsid w:val="000662FE"/>
    <w:rPr>
      <w:rFonts w:ascii="Times New Roman" w:eastAsia="Times New Roman" w:hAnsi="Times New Roman" w:cs="Times New Roman"/>
      <w:b/>
      <w:bCs/>
      <w:sz w:val="28"/>
      <w:szCs w:val="24"/>
    </w:rPr>
  </w:style>
  <w:style w:type="paragraph" w:styleId="Subtitle">
    <w:name w:val="Subtitle"/>
    <w:basedOn w:val="Normal"/>
    <w:link w:val="SubtitleChar"/>
    <w:uiPriority w:val="11"/>
    <w:qFormat/>
    <w:rsid w:val="000662FE"/>
    <w:pPr>
      <w:jc w:val="center"/>
    </w:pPr>
    <w:rPr>
      <w:b/>
      <w:bCs/>
    </w:rPr>
  </w:style>
  <w:style w:type="character" w:customStyle="1" w:styleId="SubtitleChar">
    <w:name w:val="Subtitle Char"/>
    <w:link w:val="Subtitle"/>
    <w:uiPriority w:val="11"/>
    <w:rsid w:val="000662FE"/>
    <w:rPr>
      <w:rFonts w:ascii="Times New Roman" w:eastAsia="Times New Roman" w:hAnsi="Times New Roman" w:cs="Times New Roman"/>
      <w:b/>
      <w:bCs/>
      <w:sz w:val="24"/>
      <w:szCs w:val="24"/>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rPr>
  </w:style>
  <w:style w:type="character" w:customStyle="1" w:styleId="BodyTextChar">
    <w:name w:val="Body Text Char"/>
    <w:link w:val="BodyText"/>
    <w:uiPriority w:val="99"/>
    <w:rsid w:val="000662FE"/>
    <w:rPr>
      <w:rFonts w:ascii="Times New Roman" w:eastAsia="Times New Roman" w:hAnsi="Times New Roman" w:cs="Times New Roman"/>
      <w:sz w:val="20"/>
      <w:szCs w:val="24"/>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rPr>
  </w:style>
  <w:style w:type="character" w:customStyle="1" w:styleId="BodyTextIndentChar">
    <w:name w:val="Body Text Indent Char"/>
    <w:link w:val="BodyTextIndent"/>
    <w:rsid w:val="000662FE"/>
    <w:rPr>
      <w:rFonts w:ascii="Times New Roman" w:eastAsia="Times New Roman" w:hAnsi="Times New Roman" w:cs="Times New Roman"/>
      <w:sz w:val="20"/>
      <w:szCs w:val="24"/>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39"/>
    <w:rsid w:val="000662FE"/>
    <w:rPr>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
    <w:rsid w:val="000662FE"/>
    <w:rPr>
      <w:b/>
      <w:noProof/>
      <w:sz w:val="22"/>
      <w:szCs w:val="22"/>
      <w:lang w:val="id-ID"/>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rPr>
  </w:style>
  <w:style w:type="character" w:customStyle="1" w:styleId="PlainTextChar">
    <w:name w:val="Plain Text Char"/>
    <w:link w:val="PlainText"/>
    <w:uiPriority w:val="99"/>
    <w:rsid w:val="000662FE"/>
    <w:rPr>
      <w:rFonts w:ascii="Courier New" w:eastAsia="Times New Roman" w:hAnsi="Courier New" w:cs="Times New Roman"/>
      <w:sz w:val="20"/>
      <w:szCs w:val="20"/>
    </w:rPr>
  </w:style>
  <w:style w:type="paragraph" w:customStyle="1" w:styleId="Style2">
    <w:name w:val="Style 2"/>
    <w:rsid w:val="000662FE"/>
    <w:pPr>
      <w:widowControl w:val="0"/>
      <w:autoSpaceDE w:val="0"/>
      <w:autoSpaceDN w:val="0"/>
      <w:ind w:right="72" w:firstLine="648"/>
      <w:jc w:val="both"/>
    </w:pPr>
    <w:rPr>
      <w:rFonts w:ascii="Times New Roman" w:eastAsia="Times New Roman" w:hAnsi="Times New Roman"/>
      <w:sz w:val="24"/>
      <w:szCs w:val="24"/>
      <w:lang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rPr>
  </w:style>
  <w:style w:type="character" w:customStyle="1" w:styleId="CommentTextChar">
    <w:name w:val="Comment Text Char"/>
    <w:link w:val="CommentText"/>
    <w:uiPriority w:val="99"/>
    <w:semiHidden/>
    <w:rsid w:val="000662FE"/>
    <w:rPr>
      <w:rFonts w:ascii="Times New Roman" w:eastAsia="Times New Roman" w:hAnsi="Times New Roman" w:cs="Times New Roman"/>
      <w:sz w:val="20"/>
      <w:szCs w:val="20"/>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Calibri" w:eastAsia="Calibri" w:hAnsi="Calibri"/>
      <w:sz w:val="16"/>
      <w:szCs w:val="16"/>
    </w:rPr>
  </w:style>
  <w:style w:type="character" w:customStyle="1" w:styleId="BodyTextIndent3Char1">
    <w:name w:val="Body Text Indent 3 Char1"/>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rPr>
  </w:style>
  <w:style w:type="character" w:customStyle="1" w:styleId="CommentSubjectChar">
    <w:name w:val="Comment Subject Char"/>
    <w:link w:val="CommentSubject"/>
    <w:uiPriority w:val="99"/>
    <w:semiHidden/>
    <w:rsid w:val="000662FE"/>
    <w:rPr>
      <w:rFonts w:ascii="Times New Roman" w:eastAsia="Times New Roman" w:hAnsi="Times New Roman" w:cs="Times New Roman"/>
      <w:b/>
      <w:bCs/>
      <w:sz w:val="20"/>
      <w:szCs w:val="20"/>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s>
</file>

<file path=word/webSettings.xml><?xml version="1.0" encoding="utf-8"?>
<w:webSettings xmlns:r="http://schemas.openxmlformats.org/officeDocument/2006/relationships" xmlns:w="http://schemas.openxmlformats.org/wordprocessingml/2006/main">
  <w:divs>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594477673">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287736778">
      <w:bodyDiv w:val="1"/>
      <w:marLeft w:val="0"/>
      <w:marRight w:val="0"/>
      <w:marTop w:val="0"/>
      <w:marBottom w:val="0"/>
      <w:divBdr>
        <w:top w:val="none" w:sz="0" w:space="0" w:color="auto"/>
        <w:left w:val="none" w:sz="0" w:space="0" w:color="auto"/>
        <w:bottom w:val="none" w:sz="0" w:space="0" w:color="auto"/>
        <w:right w:val="none" w:sz="0" w:space="0" w:color="auto"/>
      </w:divBdr>
    </w:div>
    <w:div w:id="1302465456">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31C99-976D-45BB-9BA2-5B66EE061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4103</Words>
  <Characters>23388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cp:lastPrinted>2020-05-05T07:48:00Z</cp:lastPrinted>
  <dcterms:created xsi:type="dcterms:W3CDTF">2020-07-02T05:57:00Z</dcterms:created>
  <dcterms:modified xsi:type="dcterms:W3CDTF">2020-07-02T05:57:00Z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5c9e6cb1-976a-320a-8ce4-6c00a7ead3d2</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